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BA63D" w14:textId="48D4E0C9" w:rsidR="003A61F2" w:rsidRPr="003A61F2" w:rsidRDefault="003A61F2" w:rsidP="003A61F2">
      <w:pPr>
        <w:autoSpaceDE w:val="0"/>
        <w:autoSpaceDN w:val="0"/>
        <w:adjustRightInd w:val="0"/>
        <w:spacing w:after="340" w:line="360" w:lineRule="atLeast"/>
        <w:textAlignment w:val="center"/>
        <w:rPr>
          <w:rFonts w:ascii="Lato Black" w:hAnsi="Lato Black" w:cs="Lato Black"/>
          <w:caps/>
          <w:color w:val="25AD7B"/>
          <w:sz w:val="32"/>
          <w:szCs w:val="32"/>
        </w:rPr>
      </w:pPr>
      <w:r w:rsidRPr="003A61F2">
        <w:rPr>
          <w:rFonts w:ascii="Lato Black" w:hAnsi="Lato Black" w:cs="Lato Black"/>
          <w:caps/>
          <w:color w:val="25AD7B"/>
          <w:sz w:val="32"/>
          <w:szCs w:val="32"/>
        </w:rPr>
        <w:t>WYMAGANIA EDUKACYJNE. KLASA 4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17"/>
        <w:gridCol w:w="2537"/>
        <w:gridCol w:w="2551"/>
        <w:gridCol w:w="2552"/>
        <w:gridCol w:w="2551"/>
        <w:gridCol w:w="2552"/>
      </w:tblGrid>
      <w:tr w:rsidR="00092AF4" w:rsidRPr="00B0340D" w14:paraId="44F47B9E" w14:textId="77777777" w:rsidTr="00092AF4">
        <w:trPr>
          <w:trHeight w:val="60"/>
          <w:tblHeader/>
        </w:trPr>
        <w:tc>
          <w:tcPr>
            <w:tcW w:w="420" w:type="dxa"/>
            <w:vMerge w:val="restart"/>
            <w:tcBorders>
              <w:top w:val="single" w:sz="8" w:space="0" w:color="FFFFFF" w:themeColor="background1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541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Nr</w:t>
            </w:r>
          </w:p>
        </w:tc>
        <w:tc>
          <w:tcPr>
            <w:tcW w:w="1417" w:type="dxa"/>
            <w:vMerge w:val="restart"/>
            <w:tcBorders>
              <w:top w:val="single" w:sz="6" w:space="0" w:color="FFFFFF"/>
              <w:left w:val="single" w:sz="8" w:space="0" w:color="FFFFFF" w:themeColor="background1"/>
              <w:bottom w:val="single" w:sz="8" w:space="0" w:color="000000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A4BF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Temat</w:t>
            </w: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5423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Wymagania</w:t>
            </w:r>
          </w:p>
        </w:tc>
      </w:tr>
      <w:tr w:rsidR="00092AF4" w:rsidRPr="00B0340D" w14:paraId="4D227991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723741C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6" w:space="0" w:color="FFFFFF"/>
            </w:tcBorders>
            <w:shd w:val="clear" w:color="auto" w:fill="25AD7B"/>
          </w:tcPr>
          <w:p w14:paraId="4CE33FE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17DE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D032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dostateczna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1BB0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FFFFFF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83713" w14:textId="7BE25C11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bardzo dobra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57BFE" w14:textId="586C5B8B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ocena celująca</w:t>
            </w:r>
          </w:p>
        </w:tc>
      </w:tr>
      <w:tr w:rsidR="00092AF4" w:rsidRPr="00B0340D" w14:paraId="08CBCC08" w14:textId="77777777" w:rsidTr="00092AF4">
        <w:trPr>
          <w:trHeight w:val="60"/>
          <w:tblHeader/>
        </w:trPr>
        <w:tc>
          <w:tcPr>
            <w:tcW w:w="420" w:type="dxa"/>
            <w:vMerge/>
            <w:tcBorders>
              <w:top w:val="single" w:sz="8" w:space="0" w:color="000000"/>
              <w:left w:val="single" w:sz="8" w:space="0" w:color="25AD7B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5AD7B"/>
          </w:tcPr>
          <w:p w14:paraId="3E9E95A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</w:tcPr>
          <w:p w14:paraId="64E009A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2743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25AD7B"/>
            </w:tcBorders>
            <w:shd w:val="clear" w:color="auto" w:fill="25AD7B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FF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Uczeń</w:t>
            </w:r>
          </w:p>
        </w:tc>
      </w:tr>
      <w:tr w:rsidR="003A61F2" w:rsidRPr="00B0340D" w14:paraId="0F8CA20C" w14:textId="77777777" w:rsidTr="00092AF4">
        <w:trPr>
          <w:trHeight w:val="336"/>
        </w:trPr>
        <w:tc>
          <w:tcPr>
            <w:tcW w:w="14580" w:type="dxa"/>
            <w:gridSpan w:val="7"/>
            <w:tcBorders>
              <w:top w:val="single" w:sz="6" w:space="0" w:color="FFFFFF" w:themeColor="background1"/>
              <w:left w:val="single" w:sz="6" w:space="0" w:color="25AD7B"/>
              <w:bottom w:val="single" w:sz="6" w:space="0" w:color="FFFFFF" w:themeColor="background1"/>
              <w:right w:val="single" w:sz="6" w:space="0" w:color="25AD7B"/>
            </w:tcBorders>
            <w:shd w:val="clear" w:color="auto" w:fill="FEB811"/>
            <w:tcMar>
              <w:top w:w="125" w:type="dxa"/>
              <w:left w:w="113" w:type="dxa"/>
              <w:bottom w:w="125" w:type="dxa"/>
              <w:right w:w="113" w:type="dxa"/>
            </w:tcMar>
            <w:vAlign w:val="center"/>
          </w:tcPr>
          <w:p w14:paraId="0D5EF9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I. Badam i poznaję przyrodę</w:t>
            </w:r>
          </w:p>
        </w:tc>
      </w:tr>
      <w:tr w:rsidR="003A61F2" w:rsidRPr="00B0340D" w14:paraId="7E2E9B6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1316B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F52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Czego dowiem się na lekcjach przyrody?</w:t>
            </w:r>
          </w:p>
          <w:p w14:paraId="7B577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668F4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zajmuje przyrodnik</w:t>
            </w:r>
          </w:p>
          <w:p w14:paraId="637E2F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zasady bezpieczeństwa na lekcjach przyrody</w:t>
            </w:r>
          </w:p>
          <w:p w14:paraId="7AF853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dwie z czterech dziedzin nauk przyrodniczych 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3A05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przyroda</w:t>
            </w:r>
          </w:p>
          <w:p w14:paraId="58DEBCA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źródła wiedzy przyrodniczej</w:t>
            </w:r>
          </w:p>
          <w:p w14:paraId="73F954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niektóre piktogramy substancji niebezpiecznych na rysunkach lub fotografiach</w:t>
            </w:r>
          </w:p>
          <w:p w14:paraId="3F3EA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zapisy regulaminu pracowni przyrodniczej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1EC3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dziedziny nauk przyrodniczych</w:t>
            </w:r>
          </w:p>
          <w:p w14:paraId="3E883C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przyrody</w:t>
            </w:r>
          </w:p>
          <w:p w14:paraId="0B8053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źródła wiedzy przyrodniczej</w:t>
            </w:r>
          </w:p>
          <w:p w14:paraId="551D1E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substancji niebezpiecznych w swoim otoczeniu</w:t>
            </w:r>
          </w:p>
        </w:tc>
        <w:tc>
          <w:tcPr>
            <w:tcW w:w="2551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921FB7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każda z dziedzin nauk przyrodniczych (biologia, geografia, chemia, fizyka)</w:t>
            </w:r>
          </w:p>
          <w:p w14:paraId="07BA15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wyjaśnia zagrożenia, odczytując piktogramy umieszczone na opakowaniach różnych substancji</w:t>
            </w:r>
          </w:p>
          <w:p w14:paraId="08DF30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własną pracę w oparciu o zasady bezpieczeństwa obowiązujące w pracowni</w:t>
            </w:r>
          </w:p>
        </w:tc>
        <w:tc>
          <w:tcPr>
            <w:tcW w:w="2552" w:type="dxa"/>
            <w:tcBorders>
              <w:top w:val="single" w:sz="6" w:space="0" w:color="FFFFFF" w:themeColor="background1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54E82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znanych przyrodników</w:t>
            </w:r>
          </w:p>
          <w:p w14:paraId="5FE89D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użycia substancji niebezpiecznych w niewłaściwy sposób</w:t>
            </w:r>
          </w:p>
          <w:p w14:paraId="79E5C1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własny regulamin pracowni w oparciu o poznane na lekcji zasady bezpieczeństwa</w:t>
            </w:r>
          </w:p>
        </w:tc>
      </w:tr>
      <w:tr w:rsidR="003A61F2" w:rsidRPr="00B0340D" w14:paraId="2022C81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D0D84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6A9E56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mogę poznawać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75979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zmysły człowieka (wzrok, słuch, węch, smak i dotyk)</w:t>
            </w:r>
          </w:p>
          <w:p w14:paraId="1EA7A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obserwacja</w:t>
            </w:r>
          </w:p>
          <w:p w14:paraId="21C735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prawidłowo przyrządy wykorzystywane w poznawaniu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26A02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zastosowanie zmysłów w poznawaniu przyrody</w:t>
            </w:r>
          </w:p>
          <w:p w14:paraId="67F1B0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obserwacji przyrodniczej opartej na własnym otoczeniu</w:t>
            </w:r>
          </w:p>
          <w:p w14:paraId="3E0AE6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zasadę wykorzystania dowolnego przedmiotu, np. lupy,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dokonywania badań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34305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  <w:p w14:paraId="7D3130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dobiera odpowiedni zestaw przyrządów do planowanego badania lub obserwacji przyrodniczej</w:t>
            </w:r>
          </w:p>
          <w:p w14:paraId="6330B4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obserwacji przyrodniczej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5E7BDA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funkcję zmysłów w poznawaniu przyrody</w:t>
            </w:r>
          </w:p>
          <w:p w14:paraId="508082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 zasadności systematyczności obserwacji przyrodniczych</w:t>
            </w:r>
          </w:p>
          <w:p w14:paraId="6D27B5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dokumentowania obserwacji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75919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obserwację pozwalającą na użycie min trzech zmysłów do poznawania wybranego elementu przyrodniczego</w:t>
            </w:r>
          </w:p>
        </w:tc>
      </w:tr>
      <w:tr w:rsidR="003A61F2" w:rsidRPr="00B0340D" w14:paraId="28EC6A1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162CE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6AA54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prowadzić doświadczenia?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699E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doświadczenie</w:t>
            </w:r>
          </w:p>
          <w:p w14:paraId="11F43B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eksperyment</w:t>
            </w:r>
          </w:p>
          <w:p w14:paraId="61A4F4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pojęcia: próba kontrolna i próba badawcza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10567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różnice między doświadczeniem a eksperymentem</w:t>
            </w:r>
          </w:p>
          <w:p w14:paraId="5FCA05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poprawnie formułuje problem badawczy</w:t>
            </w:r>
          </w:p>
          <w:p w14:paraId="644E5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próbę kontrolną od próby badawczej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2C744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odpowiednią kolejność działań podczas planowania doświadczenia</w:t>
            </w:r>
          </w:p>
          <w:p w14:paraId="02E5F8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stawia bezbłędnie hipotezę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4B8670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doświadczenie, które ma na celu potwierdzenie lub zaprzeczenie stawianej hipotezie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25" w:type="dxa"/>
              <w:right w:w="113" w:type="dxa"/>
            </w:tcMar>
          </w:tcPr>
          <w:p w14:paraId="7F89F5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planuje doświadczenie, stawia hipotezę i problem badawczy</w:t>
            </w:r>
          </w:p>
          <w:p w14:paraId="6A8C71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wykonuje zielnik</w:t>
            </w:r>
          </w:p>
        </w:tc>
      </w:tr>
      <w:tr w:rsidR="003A61F2" w:rsidRPr="00B0340D" w14:paraId="7B7C94D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AFB01B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03BF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0DE67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A8E5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etapy od obserwacji do doświadczenia</w:t>
            </w:r>
          </w:p>
          <w:p w14:paraId="33893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zasady bezpiecznej pracy podczas wykonywania doświadczeń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2F78C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zasady bezpiecznej pracy podczas wykonywania doświadczeń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CADC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planuje proste doświadczenie, np. sprawdzające rozpuszczalność różnych substancji w wodzie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A8618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doświadczenia i przewiduje stawianą hipotezę oraz problem badawczy</w:t>
            </w:r>
          </w:p>
          <w:p w14:paraId="156D0A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prawidłowo opisuje wykonywane doświadczenia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331E075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625FD6E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567A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4F70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 czego składa się otaczający nas świat?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40A7C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materia</w:t>
            </w:r>
          </w:p>
          <w:p w14:paraId="114B01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stany skupienia (ciekły, stały i gazowy)</w:t>
            </w:r>
          </w:p>
          <w:p w14:paraId="057E9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różne stany skupienia wody (lód, ciecz, para wodna)</w:t>
            </w:r>
          </w:p>
          <w:p w14:paraId="645B0C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ciała kruche, sprężyste i plastyczne znane ze swojego otoczenia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4015C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materii w swoim otoczeniu</w:t>
            </w:r>
          </w:p>
          <w:p w14:paraId="134961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stany skupienie (ciekły, stały i gazowy)</w:t>
            </w:r>
          </w:p>
          <w:p w14:paraId="013012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topnienie, parowanie, krzepnięcie i skraplanie</w:t>
            </w:r>
          </w:p>
          <w:p w14:paraId="2C3510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właściwości ciał kruchych, sprężystych i plastycznych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AD714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stany skupienia, biorąc za podstawę odległości między cząsteczkami na rysunku lub schemacie</w:t>
            </w:r>
          </w:p>
          <w:p w14:paraId="784458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inne niż w podręczniku przykłady ciał kruchych, sprężystych i plastycznych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1100F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potrafi dowieść, że różne przedmioty, np. szkolna ławka, są materią</w:t>
            </w:r>
          </w:p>
          <w:p w14:paraId="1023DB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obieg wody w przyrodzie</w:t>
            </w:r>
          </w:p>
          <w:p w14:paraId="4AA81A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właściwości ciał i określa ich charakter</w:t>
            </w:r>
          </w:p>
          <w:p w14:paraId="2E138D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nieznane ciało do ciał plastycznych, sprężystych lub kruchych na podstawie jego właściwości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F2751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własną listę ciał sprężystych, kruchych i plastycznych, które może spotkać w życiu codziennym</w:t>
            </w:r>
          </w:p>
        </w:tc>
      </w:tr>
      <w:tr w:rsidR="003A61F2" w:rsidRPr="00B0340D" w14:paraId="316C9F6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1C3F7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60310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Gdzie jest północ?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927E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widnokręgu</w:t>
            </w:r>
          </w:p>
          <w:p w14:paraId="351470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linię widnokręgu</w:t>
            </w:r>
          </w:p>
          <w:p w14:paraId="6C2CAA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głównych kierunków świata</w:t>
            </w:r>
          </w:p>
          <w:p w14:paraId="0897CB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przynajmniej jeden sposób na wyznaczenie kierunku północnego przez uważną obserwację obiektów przyrodniczych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25668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terenie widnokrąg i linię widnokręgu</w:t>
            </w:r>
          </w:p>
          <w:p w14:paraId="07F1E7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główne kierunki świata na róży kierunków</w:t>
            </w:r>
          </w:p>
          <w:p w14:paraId="6653D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przynajmniej jeden sposób na wyznaczenie kierunku północnego przez obserwację Słońca i gwiazd lub obiektów przyrodniczych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95D0B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obserwator jest zawsze w środku widnokręgu</w:t>
            </w:r>
          </w:p>
          <w:p w14:paraId="41824B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posługuje się pełnymi nazwami oraz skrótami głównych kierunków świata</w:t>
            </w:r>
          </w:p>
          <w:p w14:paraId="3E8661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skróty do nazw głównych kierunków geograficznych</w:t>
            </w:r>
          </w:p>
          <w:p w14:paraId="445770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wyznaczyć północ za pomocą Gwiazdy Polarnej i własnego cienia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9896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od czego zależy zasięg widnokręgu</w:t>
            </w:r>
          </w:p>
          <w:p w14:paraId="566F4D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położenie obiektów względem siebie, posługując się nazwami głównych kierunków świata</w:t>
            </w:r>
          </w:p>
          <w:p w14:paraId="070FA3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pośrednich kierunków świata</w:t>
            </w:r>
          </w:p>
          <w:p w14:paraId="7E002F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wykorzystania w życiu umiejętności wyznaczania kierunków geograficznych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181A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miejsc i sytuacje z życia codziennego, gdzie możemy zaobserwować różną wielkość widnokręgu</w:t>
            </w:r>
          </w:p>
          <w:p w14:paraId="7FBC57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tworzy się nazwy kierunków pośrednich</w:t>
            </w:r>
          </w:p>
          <w:p w14:paraId="776324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sposoby wyznaczenia kierunku północnego</w:t>
            </w:r>
          </w:p>
        </w:tc>
      </w:tr>
      <w:tr w:rsidR="003A61F2" w:rsidRPr="00B0340D" w14:paraId="2DEE134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F2D42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666F9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wyznaczyć północ za pomocą przyrządów?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78701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na podstawie instrukcji główne kierunki geograficzne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15551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budowę kompasu i gnomonu</w:t>
            </w:r>
          </w:p>
          <w:p w14:paraId="011A07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co może zakłócać pracę kompasu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EA13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kompasu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A92AA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wyznacza kierunki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7B5A0F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 się busola od kompasu</w:t>
            </w:r>
          </w:p>
        </w:tc>
      </w:tr>
      <w:tr w:rsidR="003A61F2" w:rsidRPr="00B0340D" w14:paraId="59FB652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1657C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  <w:p w14:paraId="4D635D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7FF4EE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882DE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konstruuje prosty gnomon, wyjaśnia zasadę jego działania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9A80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warunki wyznaczania kierunku północnego za pomocą 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4107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wyznacza główne kierunki geograficzne za pomocą gnomonu, posługując się instrukcją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D4C7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dokładność i łatwość wyznaczania północy za pomocą kompasu i gnomonu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EE6C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zależność między gnomonem a działaniem zegarów słonecznych</w:t>
            </w:r>
          </w:p>
          <w:p w14:paraId="08B9C6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GPS, np. w telefonie, do wskazania własnego położenia</w:t>
            </w:r>
          </w:p>
        </w:tc>
      </w:tr>
      <w:tr w:rsidR="002D4864" w:rsidRPr="00B0340D" w14:paraId="1FF85710" w14:textId="77777777" w:rsidTr="002D486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C6375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936F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37E27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wszystkie wymagania z lekcji 1–6 </w:t>
            </w:r>
          </w:p>
        </w:tc>
        <w:bookmarkStart w:id="0" w:name="_GoBack"/>
        <w:bookmarkEnd w:id="0"/>
      </w:tr>
      <w:tr w:rsidR="003A61F2" w:rsidRPr="00B0340D" w14:paraId="087B8CD1" w14:textId="77777777" w:rsidTr="002D4864">
        <w:trPr>
          <w:trHeight w:val="292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1530B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lastRenderedPageBreak/>
              <w:t>DZIAŁ II. Środowisko życia organizmów</w:t>
            </w:r>
          </w:p>
        </w:tc>
      </w:tr>
      <w:tr w:rsidR="003A61F2" w:rsidRPr="00B0340D" w14:paraId="7A769B1F" w14:textId="77777777" w:rsidTr="00092AF4">
        <w:trPr>
          <w:trHeight w:val="60"/>
        </w:trPr>
        <w:tc>
          <w:tcPr>
            <w:tcW w:w="420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D5E9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75F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dzielimy organizmy?</w:t>
            </w:r>
          </w:p>
          <w:p w14:paraId="169F96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8AF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pięciu królestw organizmów</w:t>
            </w:r>
          </w:p>
          <w:p w14:paraId="7C5943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czynności życiowych organizmów żywych</w:t>
            </w:r>
          </w:p>
          <w:p w14:paraId="077273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wszystkie organizmy są zbudowane z komórek</w:t>
            </w:r>
          </w:p>
          <w:p w14:paraId="4CCACB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cechy organizmów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EE73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„czynności życiowe”</w:t>
            </w:r>
          </w:p>
          <w:p w14:paraId="48D59C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sześć czynności życiowych organizmów</w:t>
            </w:r>
          </w:p>
          <w:p w14:paraId="45F33D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75A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czynności życiowe organizmów</w:t>
            </w:r>
          </w:p>
          <w:p w14:paraId="0C762B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„komórka”</w:t>
            </w:r>
          </w:p>
        </w:tc>
        <w:tc>
          <w:tcPr>
            <w:tcW w:w="2551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C5E3E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ocenia, do którego królestwa należy organizm zaprezentowany na zdjęciu lub rysunku</w:t>
            </w:r>
          </w:p>
          <w:p w14:paraId="368ED2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organizm </w:t>
            </w:r>
            <w:r w:rsidRPr="00B0340D">
              <w:rPr>
                <w:rFonts w:ascii="Calibri" w:hAnsi="Calibri" w:cs="Calibri"/>
                <w:color w:val="000000"/>
                <w:sz w:val="20"/>
                <w:szCs w:val="20"/>
                <w:lang w:bidi="he-IL"/>
              </w:rPr>
              <w:t>jednokomórkowy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 wielokomórkowego</w:t>
            </w:r>
          </w:p>
        </w:tc>
        <w:tc>
          <w:tcPr>
            <w:tcW w:w="2552" w:type="dxa"/>
            <w:tcBorders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3B4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jednokomórkowych</w:t>
            </w:r>
          </w:p>
          <w:p w14:paraId="1E493B5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wirusy nie należą do żadnego z królestw organizmów</w:t>
            </w:r>
          </w:p>
        </w:tc>
      </w:tr>
      <w:tr w:rsidR="003A61F2" w:rsidRPr="00B0340D" w14:paraId="5F01BE7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329F3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B74AC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odżywiają się organizmy?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03CC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samożywność</w:t>
            </w:r>
          </w:p>
          <w:p w14:paraId="0AC987D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cudzożywność</w:t>
            </w:r>
          </w:p>
          <w:p w14:paraId="706D43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organizmów cudzożywnych (drapieżniki, pasożyty, roślinożercy i wszystkożercy)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C77E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królestw organizmów samożywnych i cudzożywnych</w:t>
            </w:r>
          </w:p>
          <w:p w14:paraId="425A60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oznacza, że organizm jest pasożytem, drapieżnikiem, roślinożercą lub wszystkożercą</w:t>
            </w:r>
          </w:p>
          <w:p w14:paraId="203944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przystosowania drapieżników do odżywiania się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00D3C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samożywnych i cudzożywnych</w:t>
            </w:r>
          </w:p>
          <w:p w14:paraId="26D4F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organizmów roślinożernych, drapieżników i pasożytów</w:t>
            </w:r>
          </w:p>
          <w:p w14:paraId="52CE7A5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przystosowania zwierząt do odżywiania się różnymi sposobami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6374D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człowiek jest organizmem cudzożywnym</w:t>
            </w:r>
          </w:p>
          <w:p w14:paraId="22A0D8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pełne równanie fotosyntezy (zapis słowny)</w:t>
            </w:r>
          </w:p>
          <w:p w14:paraId="0FA2A6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przebieg fotosyntezy</w:t>
            </w:r>
          </w:p>
          <w:p w14:paraId="6DC712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2B58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udowodnić, że światło jest niezbędne do zachodzenia fotosyntezy</w:t>
            </w:r>
          </w:p>
        </w:tc>
      </w:tr>
      <w:tr w:rsidR="003A61F2" w:rsidRPr="00B0340D" w14:paraId="5A96A5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0F401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BF49A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wodzie?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1DF2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warunki panujące w środowiskach wodnych</w:t>
            </w:r>
          </w:p>
          <w:p w14:paraId="29E71F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B92E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ożywione elementy środowiska</w:t>
            </w:r>
          </w:p>
          <w:p w14:paraId="353563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nieożywione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elementy środowiska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3925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głębokość zbiornika wpływa na ilość światła dostępnego dla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organizmów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C28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warunki życia w wodzie z warunkami życia na ladzie</w:t>
            </w:r>
          </w:p>
          <w:p w14:paraId="4599C2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6C910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wykonuje plakat z opisem wybranego zbiornika wodnego zawierający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 xml:space="preserve">informacje o jego </w:t>
            </w:r>
          </w:p>
        </w:tc>
      </w:tr>
      <w:tr w:rsidR="003A61F2" w:rsidRPr="00B0340D" w14:paraId="2EA1485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058D4BA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AE5D59C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6E40AD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słodkich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423B640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trzech mieszkańców wód słonych (bez ryb)</w:t>
            </w:r>
          </w:p>
          <w:p w14:paraId="7B7828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min trzy gatunki ryb słodkowodnych</w:t>
            </w:r>
          </w:p>
          <w:p w14:paraId="4BA8E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zbiorników sztucznych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2A89D6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organizm do środowiska wód słodkich lub słonych na podstawie jego wyglądu (na zdjęciu lub rysunku)</w:t>
            </w:r>
          </w:p>
          <w:p w14:paraId="04E909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opór stawiany przez otoczenie fizyczne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101F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organizmu wodnego na podstawie jego zdjęcia lub rysunku</w:t>
            </w:r>
          </w:p>
          <w:p w14:paraId="34A70C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zbiorniki sztuczne i naturalne, podając przykłady z najbliższego otoczenia</w:t>
            </w:r>
          </w:p>
          <w:p w14:paraId="0799D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zbiornik wodny do zbiorników sztucznych lub naturalnych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3967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pochodzeniu (naturalny lub sztuczny) oraz innych cechach, w tym przykłady zamieszkujących go organizmów</w:t>
            </w:r>
          </w:p>
        </w:tc>
      </w:tr>
      <w:tr w:rsidR="003A61F2" w:rsidRPr="00B0340D" w14:paraId="6F46560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C6004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A948C2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na lądzie?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FD16D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trzy z sześciu warunków życia panujących na ladzie</w:t>
            </w:r>
          </w:p>
          <w:p w14:paraId="205C6C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łąkę, las, pustynie jako przykłady środowisk lądowych</w:t>
            </w:r>
          </w:p>
          <w:p w14:paraId="14C62E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pięć dowolnych organizmów lądowych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11E9B8F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warunki panujące na lądzie</w:t>
            </w:r>
          </w:p>
          <w:p w14:paraId="4E6A13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piaszczyste i kamieniste</w:t>
            </w:r>
          </w:p>
          <w:p w14:paraId="567092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naturalne i sztuczne środowiska lądowe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79FF1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zmieniają się warunki życia w środowisku lądowym w ciągu doby</w:t>
            </w:r>
          </w:p>
          <w:p w14:paraId="0E0D74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pustynie lodowe</w:t>
            </w:r>
          </w:p>
          <w:p w14:paraId="354AE4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przykłady organizmów zamieszkujących góry</w:t>
            </w:r>
          </w:p>
          <w:p w14:paraId="151EF6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zaklasyfikować środowisko lądowe jako sztuczne lub naturalne na podstawie jego zdjęcia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5FD8A49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warunki, które ulegają zmianom w zależności od typu środowiska lądowego (pustynia, las, łąka)</w:t>
            </w:r>
          </w:p>
          <w:p w14:paraId="152E7A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cechy wybranych organizmów, które przystosowały je do życia w górach i na pustyniach</w:t>
            </w:r>
          </w:p>
          <w:p w14:paraId="331534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lądowe środowiska sztuczne z naturalnymi</w:t>
            </w:r>
          </w:p>
          <w:p w14:paraId="4F8D17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2C0F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w postaci plakatu, prezentacji multimedialnej lub innej formie pokazującej naturalne i sztuczne środowiska lądowe w najbliższym otoczeniu domu lub szkoły</w:t>
            </w:r>
          </w:p>
        </w:tc>
      </w:tr>
      <w:tr w:rsidR="003A61F2" w:rsidRPr="00B0340D" w14:paraId="6408A23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85F8A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448E5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wygląda życie w lesie?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B97E31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warstwy lasu</w:t>
            </w:r>
          </w:p>
          <w:p w14:paraId="0CEEDF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wybrane warunki życia w lesie (np. niższe temperatury latem, wysoka wilgotność)</w:t>
            </w:r>
          </w:p>
          <w:p w14:paraId="42EF50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lub zdjęciu liście lub gałązki pospolitych drzew i podaje ich nazwy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71FAF3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roślin budujące poszczególne warstwy lasu</w:t>
            </w:r>
          </w:p>
          <w:p w14:paraId="4367F5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wybranych gatunków roślin, zwierząt i grzybów na podstawie ich zdjęć lub rysunków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652B2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zatrzymywaniu wody w środowisku</w:t>
            </w:r>
          </w:p>
          <w:p w14:paraId="2D931E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cechy roślin tworzących runo, podszyt i warstwę koron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0011118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gatunkowy lasów i wskazuje na tej podstawie ich typ (liściaste, iglaste, mieszane)</w:t>
            </w:r>
          </w:p>
          <w:p w14:paraId="29D998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szczegółowo warstwy lasu</w:t>
            </w:r>
          </w:p>
          <w:p w14:paraId="1BAF91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rolę lasów w ochronie bioróżnorodności na Ziemi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25" w:type="dxa"/>
              <w:left w:w="113" w:type="dxa"/>
              <w:bottom w:w="130" w:type="dxa"/>
              <w:right w:w="113" w:type="dxa"/>
            </w:tcMar>
          </w:tcPr>
          <w:p w14:paraId="39754C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buduje makietę lasu wybranego rodzaju (liściasty, iglasty lub mieszany) obrazującą warstwy lasu</w:t>
            </w:r>
          </w:p>
        </w:tc>
      </w:tr>
      <w:tr w:rsidR="003A61F2" w:rsidRPr="00B0340D" w14:paraId="12CAA4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43CB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5E3F9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lasy są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nam potrzebne?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D616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 (łączy podaną nazwę z ilustracją)</w:t>
            </w:r>
          </w:p>
          <w:p w14:paraId="212EED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trzy nazwy grzybów trujących </w:t>
            </w:r>
          </w:p>
          <w:p w14:paraId="204A5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drzewa iglaste i liściaste</w:t>
            </w:r>
          </w:p>
          <w:p w14:paraId="5E757F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zasady zachowania się w lesie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C9EB6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pospolite grzyby na podstawie ich rysunków lub zdjęć</w:t>
            </w:r>
          </w:p>
          <w:p w14:paraId="4FD8A5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lasy w środowisku i gospodarce człowieka</w:t>
            </w:r>
          </w:p>
          <w:p w14:paraId="456256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8A8F1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drzewa na podstawie ich zdjęć lub rysunków</w:t>
            </w:r>
          </w:p>
          <w:p w14:paraId="343D25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rolę lasów lub drzew w produkcji tlenu dla wszystkich organizmów</w:t>
            </w:r>
          </w:p>
          <w:p w14:paraId="28E12B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151A66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zasady bezpieczeństwa przy zbieraniu i spożywaniu grzybów (pomoc osoby dorosłej, spożycie tylko po ugotowaniu)</w:t>
            </w:r>
          </w:p>
          <w:p w14:paraId="1468B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lasów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0C28D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szereg działań, jakie może podjąć każdy uczeń w celu ochrony lasów przed ich wycinaniem </w:t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 xml:space="preserve">(np. oszczędność papieru,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recykling)</w:t>
            </w:r>
          </w:p>
        </w:tc>
      </w:tr>
      <w:tr w:rsidR="003A61F2" w:rsidRPr="00B0340D" w14:paraId="05E8853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032A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B743D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łąka od pola uprawnego?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72FC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warunki życia panujące na łąkach i polach</w:t>
            </w:r>
          </w:p>
          <w:p w14:paraId="475DBD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łąkę od pola uprawnego na zdjęciu lub rysunku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2361A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rolę pełnią pola uprawne dla człowieka</w:t>
            </w:r>
          </w:p>
          <w:p w14:paraId="20AF4D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typowych organizmów łąki i pola uprawnego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037E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porównuje warunki życia na łąkach i polach z warunkami życia w lesie</w:t>
            </w:r>
          </w:p>
          <w:p w14:paraId="7B510A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łąkę jako środowisko o większej różnorodności biologicznej niż pole uprawne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F191A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związek braku drzew na polach i lakach z wilgotnością tych środowisk</w:t>
            </w:r>
          </w:p>
          <w:p w14:paraId="311FF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1D2FA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gatunki pospolitych zbóż na podstawie zdjęcia lub rysunku</w:t>
            </w:r>
          </w:p>
        </w:tc>
      </w:tr>
      <w:tr w:rsidR="003A61F2" w:rsidRPr="00B0340D" w14:paraId="24BA3F2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44C31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A0D37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organizmy mieszkają blisko człowieka?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825C7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człowiek wpływa na środowisko naturalne</w:t>
            </w:r>
          </w:p>
          <w:p w14:paraId="4C56B64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(łączy nazwy z ilustracjami) organizmy zamieszkujące otoczenie człowieka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359CA7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środowisko antropogeniczne</w:t>
            </w:r>
          </w:p>
          <w:p w14:paraId="55D599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wskazuje składniki środowiska antropogenicznego w najbliższej okolicy</w:t>
            </w:r>
          </w:p>
          <w:p w14:paraId="7E5D82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wymienia nazwy organizmów zamieszkujących blisko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64542AD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opisuje, czym jest udomowienie zwierząt i jakie pozytywne skutki miało ono dla rozwoju cywilizacji</w:t>
            </w:r>
          </w:p>
          <w:p w14:paraId="0BFCFB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gatunki udomowionych zwierząt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3489B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przewiduje skutki dalszej antropopresji</w:t>
            </w:r>
          </w:p>
          <w:p w14:paraId="137F03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cechy różnych owadów jadowitych</w:t>
            </w:r>
          </w:p>
          <w:p w14:paraId="0AB274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sposoby zachowania się w sytuacji kontaktu z owadami jadowitymi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B3469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szkic najbliżej okolicy, wskazując elementy antropogeniczne i naturalne swojego otoczenia</w:t>
            </w:r>
          </w:p>
        </w:tc>
      </w:tr>
      <w:tr w:rsidR="003A61F2" w:rsidRPr="00B0340D" w14:paraId="412930C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181530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7FFC2C6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organizmy przystosowały się do życia w różnych warunkach?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084193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ryb do życia w wodzie</w:t>
            </w:r>
          </w:p>
          <w:p w14:paraId="56CD85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przystosowania zwierząt do życia na lądzie na przykładzie psa domowego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2583FF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skrzela jako organ wymiany gazowej u ryb</w:t>
            </w:r>
          </w:p>
          <w:p w14:paraId="53ED18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organizmy przystosowują się do sezonowych wahań temperatury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9E236F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kształtu ciała na ograniczenie oporu wody</w:t>
            </w:r>
          </w:p>
          <w:p w14:paraId="06641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przystosowania do życia w wodzie i na lądzie na przykładzie kaczki i kury (ptactwo domowe)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47E660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mechanizm działania linii bocznej</w:t>
            </w:r>
          </w:p>
          <w:p w14:paraId="6C0152B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kaczka posiada cechy budowy przystosowujące ją do życia w wodzie a kura do życia na lądzie</w:t>
            </w:r>
          </w:p>
          <w:p w14:paraId="09CEC9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sposoby poruszania się na lądzie i w wodzie, podając przystosowania zwierząt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2" w:type="dxa"/>
              <w:left w:w="113" w:type="dxa"/>
              <w:bottom w:w="113" w:type="dxa"/>
              <w:right w:w="113" w:type="dxa"/>
            </w:tcMar>
          </w:tcPr>
          <w:p w14:paraId="5D0FC5E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zdjęcie nieznanego organizmu i ocenia, w jakim środowisku on zamieszkuje na podstawie zewnętrznych cech budowy</w:t>
            </w:r>
          </w:p>
        </w:tc>
      </w:tr>
      <w:tr w:rsidR="003A61F2" w:rsidRPr="00B0340D" w14:paraId="63256DF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441ED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034ED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97CC8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1–9</w:t>
            </w:r>
          </w:p>
        </w:tc>
      </w:tr>
      <w:tr w:rsidR="003A61F2" w:rsidRPr="00B0340D" w14:paraId="49E52573" w14:textId="77777777" w:rsidTr="00092AF4">
        <w:trPr>
          <w:trHeight w:val="30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91" w:type="dxa"/>
              <w:left w:w="113" w:type="dxa"/>
              <w:bottom w:w="102" w:type="dxa"/>
              <w:right w:w="113" w:type="dxa"/>
            </w:tcMar>
            <w:vAlign w:val="center"/>
          </w:tcPr>
          <w:p w14:paraId="2DF923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III. Obserwujemy pogodę</w:t>
            </w:r>
          </w:p>
        </w:tc>
      </w:tr>
      <w:tr w:rsidR="003A61F2" w:rsidRPr="00B0340D" w14:paraId="3C904E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6DA96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ACC91A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Co to jest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pogoda?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4FC95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pogoda</w:t>
            </w:r>
          </w:p>
          <w:p w14:paraId="790F77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pogodę na podstawie ilustracji (mroźna, śnieżna, słoneczna, deszczowa)</w:t>
            </w:r>
          </w:p>
          <w:p w14:paraId="6164F5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składników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932A5E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„powietrze”, „atmosfera”</w:t>
            </w:r>
          </w:p>
          <w:p w14:paraId="27143D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składniki pogody</w:t>
            </w:r>
          </w:p>
          <w:p w14:paraId="4E761DC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pogodę, którą widzi za oknem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460DB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poprawność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stwierdzenia „pogoda jest zawsze”</w:t>
            </w:r>
          </w:p>
          <w:p w14:paraId="32CF65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ciśnienie atmosferyczne</w:t>
            </w:r>
          </w:p>
          <w:p w14:paraId="59823F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nazwy składników pogody w tekście prognozy pogody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4C8D28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 znaczenia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atmosfery dla życia na ziemi</w:t>
            </w:r>
          </w:p>
          <w:p w14:paraId="574258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związek między ciśnieniem atmosferycznym a powstawaniem wiatru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75446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dowiaduje się, jaki jest skład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powietrza</w:t>
            </w:r>
          </w:p>
          <w:p w14:paraId="67261F6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wilgotność powietrza jako składnik pogody</w:t>
            </w:r>
          </w:p>
        </w:tc>
      </w:tr>
      <w:tr w:rsidR="003A61F2" w:rsidRPr="00B0340D" w14:paraId="23FF3FF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70E03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3F9E0FF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się bada pogodę?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D6B5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przyrządu służącego do pomiaru temperatury</w:t>
            </w:r>
          </w:p>
          <w:p w14:paraId="20F3EE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z termometru temperaturę powietrza</w:t>
            </w:r>
          </w:p>
          <w:p w14:paraId="491D22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temperaturę dodatnią i ujemną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DB46A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zajmuje się meteorolog</w:t>
            </w:r>
          </w:p>
          <w:p w14:paraId="0D57D7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rodzaj termometru do pomiaru temperatury</w:t>
            </w:r>
          </w:p>
          <w:p w14:paraId="7E04FB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temperatury powietrza</w:t>
            </w:r>
          </w:p>
          <w:p w14:paraId="202846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innych przyrządów meteorologicznych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4146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powstają prognozy pogody</w:t>
            </w:r>
          </w:p>
          <w:p w14:paraId="5D8F2D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zastosowania termometru w różnych sytuacjach życia codziennego</w:t>
            </w:r>
          </w:p>
          <w:p w14:paraId="58D118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składnik pogody do przyrządu, którym jest badany</w:t>
            </w:r>
          </w:p>
          <w:p w14:paraId="68B755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kierunek, z którego wieje wiatr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5C4CA2C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zapisane podczas obserwacji wyniki pomiaru temperatury</w:t>
            </w:r>
          </w:p>
          <w:p w14:paraId="030E76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jednostki pomiaru, w jakich mierzy się ciśnienie atmosferyczne, opady, prędkość wiatru</w:t>
            </w:r>
          </w:p>
          <w:p w14:paraId="5CE219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8F07E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kraju, w którym stosuje się skalę Farenheita</w:t>
            </w:r>
          </w:p>
          <w:p w14:paraId="6D423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stopnie Celsjusza na stopnie Farenheita</w:t>
            </w:r>
          </w:p>
          <w:p w14:paraId="20F2F7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05F4F5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1244FF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7BF8A0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są opady i osady atmosferyczne?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0C3C1D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z czego mogą być zbudowane chmury</w:t>
            </w:r>
          </w:p>
          <w:p w14:paraId="7954D2D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symbole pogody dotyczące zachmurzenia</w:t>
            </w:r>
          </w:p>
          <w:p w14:paraId="4629F9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opadów atmosferycznych</w:t>
            </w:r>
          </w:p>
          <w:p w14:paraId="535634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zapisuje parametry pogody obserwowane w ciągu dnia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2D3307B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nazwę przemiany stanu skupienia, dzięki której powstają chmury</w:t>
            </w:r>
          </w:p>
          <w:p w14:paraId="19BAC5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opady na te, które mają stan skupienia stały i ciekły</w:t>
            </w:r>
          </w:p>
          <w:p w14:paraId="2D3896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mapie pogody symbole dotyczące opadów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EF91B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mgła</w:t>
            </w:r>
          </w:p>
          <w:p w14:paraId="658EA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symbole stosowane na mapach pogody</w:t>
            </w:r>
          </w:p>
          <w:p w14:paraId="2DA370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różnych opadów ze względu na ich intensywność</w:t>
            </w:r>
          </w:p>
          <w:p w14:paraId="720CA2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osadów atmosferycznych i ich stan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skupienia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69B1450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jakich warunkach chmury mogą być zbudowane z kryształków lodu</w:t>
            </w:r>
          </w:p>
          <w:p w14:paraId="50B11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się różnią opady od osadów atmosferycznych</w:t>
            </w:r>
          </w:p>
          <w:p w14:paraId="359CF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charakteryzuje warunki, w jakich powstają: rosa,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szron, szadź i gołoledź</w:t>
            </w:r>
          </w:p>
          <w:p w14:paraId="619C7E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prognozę pogody na podstawie mapy pogody</w:t>
            </w:r>
          </w:p>
          <w:p w14:paraId="4BA630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analizy danych zebranych w kalendarzu pogody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1" w:type="dxa"/>
              <w:left w:w="113" w:type="dxa"/>
              <w:bottom w:w="102" w:type="dxa"/>
              <w:right w:w="113" w:type="dxa"/>
            </w:tcMar>
          </w:tcPr>
          <w:p w14:paraId="418D77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doświadczalnie powstawanie chmury oraz szronu</w:t>
            </w:r>
          </w:p>
          <w:p w14:paraId="6B2E46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prognozę pogody dla swojej miejscowości, korzystając z internetowych serwisów pogodowych</w:t>
            </w:r>
          </w:p>
          <w:p w14:paraId="69448D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63480D3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16FF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016D4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Jakie zjawiska pogodowe są groźne?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6DA2C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groźnych zjawisk pogodowych</w:t>
            </w:r>
          </w:p>
          <w:p w14:paraId="5AE1E8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skrót RCB</w:t>
            </w:r>
          </w:p>
          <w:p w14:paraId="27ADCD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1B57CD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groźne zjawiska pogodowe przedstawione na ilustracjach</w:t>
            </w:r>
          </w:p>
          <w:p w14:paraId="3A8218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sytuacji, w których możemy otrzymać alert RCB</w:t>
            </w:r>
          </w:p>
          <w:p w14:paraId="2BF941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niebezpieczeństwo jest związane z upałem, burzą, huraganem</w:t>
            </w:r>
          </w:p>
          <w:p w14:paraId="145461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innych groźnych zjawisk pogodowych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1F6E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poznane groźne zjawiska pogodowe</w:t>
            </w:r>
          </w:p>
          <w:p w14:paraId="44D68F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 kolejności kolory tęczy</w:t>
            </w:r>
          </w:p>
          <w:p w14:paraId="764F0F4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bezpiecznych </w:t>
            </w:r>
            <w:proofErr w:type="spellStart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zachowań</w:t>
            </w:r>
            <w:proofErr w:type="spellEnd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w czasie upału, burzy, huraganu</w:t>
            </w:r>
          </w:p>
          <w:p w14:paraId="520A3A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jest związane z zawieją i zamiecią śnieżną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D6AE9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porządkuje groźne zjawiska pogodowe w zależności od pory roku, w której najczęściej występują</w:t>
            </w:r>
          </w:p>
          <w:p w14:paraId="398E70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powstawanie tęczy</w:t>
            </w:r>
          </w:p>
          <w:p w14:paraId="28784A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jakie niebezpieczeństwo związane jest z silną mgłą, trąbą powietrzną i gołoledzią</w:t>
            </w:r>
          </w:p>
          <w:p w14:paraId="29BC4CD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orkany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DC1E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doświadczenie pozwalające zobaczyć kolory tęczy</w:t>
            </w:r>
          </w:p>
          <w:p w14:paraId="128C26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obliczenia odległości burzy na podstawie czasu między błyskawicą a grzmotem</w:t>
            </w:r>
          </w:p>
          <w:p w14:paraId="259F17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3A61F2" w:rsidRPr="00B0340D" w14:paraId="1D55ABF1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5E3077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04527B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ma wspólnego pogoda ze Słońcem?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6B49FD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wschód, zachód słońca, dzień, noc, doba</w:t>
            </w:r>
          </w:p>
          <w:p w14:paraId="108541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widnokręgu lub schemacie miejsca wschodu, zachodu słońca w ciągu doby</w:t>
            </w:r>
          </w:p>
          <w:p w14:paraId="632C40B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podaję porę dnia, gdy cień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jest najkrótszy i najdłuższy w ciągu doby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3BBED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pozorną wędrówkę słońca nad widnokręgiem</w:t>
            </w:r>
          </w:p>
          <w:p w14:paraId="4B98B7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górowanie słońca i południe słoneczne</w:t>
            </w:r>
          </w:p>
          <w:p w14:paraId="3CB5F4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podaję porę dnia, gdy cień jest najkrótszy i najdłuższy w ciągu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B70F2D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temperatury powietrza w ciągu dnia</w:t>
            </w:r>
          </w:p>
          <w:p w14:paraId="272017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zależność między wysokością słońca a długością cienia w ciągu dnia</w:t>
            </w:r>
          </w:p>
          <w:p w14:paraId="1531EE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przykład, jak można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wykorzystać kierunek cienia do oznaczenia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7A6DB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pojęcia świt i zmierzch</w:t>
            </w:r>
          </w:p>
          <w:p w14:paraId="1735FD1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zmiany długości cienia w ciągu dnia</w:t>
            </w:r>
          </w:p>
          <w:p w14:paraId="0D3B49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zależności między wysokością słońca a temperaturą w ciągu dnia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6740E4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 życia codziennego, w których przydaje się wiedza na temat zmian temperatury i długości cienia w ciągu dnia</w:t>
            </w:r>
          </w:p>
        </w:tc>
      </w:tr>
      <w:tr w:rsidR="003A61F2" w:rsidRPr="00B0340D" w14:paraId="1B01C6F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AB1FB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19127A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zmienia się pogoda w różnych porach roku?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4E0B4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kalendarzowych pór roku i daty ich rozpoczęcia</w:t>
            </w:r>
          </w:p>
          <w:p w14:paraId="6B7803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dwa przykłady zmian zachodzących w przyrodzie charakterystycznych dla każdej pory roku</w:t>
            </w:r>
          </w:p>
          <w:p w14:paraId="761C26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pór roku gdy w Polsce dzień jest najdłuższy i najkrótszy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10D75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dostrzega zależność między wysokością słońca a długością cienia w ciągu dnia i w ciągu roku</w:t>
            </w:r>
          </w:p>
          <w:p w14:paraId="6C52A3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dopasowuje zjawiska pogodowe do pory roku, w której najczęściej występują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3956D6F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rozpoznaję porę roku na podstawie daty z kalendarza</w:t>
            </w:r>
          </w:p>
          <w:p w14:paraId="538192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miejsca wschodu i zachodu słońca w różnych porach roku, podając skróty międzynarodowe kierunków świata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CE111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położeniu słońca nad widnokręgiem w ciągu roku</w:t>
            </w:r>
          </w:p>
          <w:p w14:paraId="515ED9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stosuje określenia: przesilenie, równonoc</w:t>
            </w:r>
          </w:p>
          <w:p w14:paraId="3ECFBD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termicznych pór roku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42971A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Australijczycy święta Bożego Narodzenia spędzają na plaży </w:t>
            </w:r>
          </w:p>
          <w:p w14:paraId="39E4D6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innych państw, w których pory roku są „odwrotnie” niż na półkuli północnej </w:t>
            </w:r>
          </w:p>
        </w:tc>
      </w:tr>
      <w:tr w:rsidR="003A61F2" w:rsidRPr="00B0340D" w14:paraId="0015F6F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E3AEF9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260713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08" w:type="dxa"/>
              <w:left w:w="113" w:type="dxa"/>
              <w:bottom w:w="113" w:type="dxa"/>
              <w:right w:w="113" w:type="dxa"/>
            </w:tcMar>
          </w:tcPr>
          <w:p w14:paraId="788421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1–6</w:t>
            </w:r>
          </w:p>
        </w:tc>
      </w:tr>
      <w:tr w:rsidR="003A61F2" w:rsidRPr="00B0340D" w14:paraId="4EAC390A" w14:textId="77777777" w:rsidTr="00092AF4">
        <w:trPr>
          <w:trHeight w:val="333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65B0E7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IV. Ja i moje ciało</w:t>
            </w:r>
          </w:p>
        </w:tc>
      </w:tr>
      <w:tr w:rsidR="003A61F2" w:rsidRPr="00B0340D" w14:paraId="0F45DDE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150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604F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jest zbudowane moje ciało?</w:t>
            </w:r>
          </w:p>
          <w:p w14:paraId="43C5DF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1AE3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kolejne stopnie hierarchicznej budowy swojego ciała (komórka, tkanka, narząd, układ, organizm)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948F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komórkę i tkankę</w:t>
            </w:r>
          </w:p>
          <w:p w14:paraId="5964B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6 podanych układów narządów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78A380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6 układów narządów</w:t>
            </w:r>
          </w:p>
          <w:p w14:paraId="5C9383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potrafi przyporządkować narząd do jego układu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23489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jakie funkcje pełnią układy narządów w jego ciele</w:t>
            </w:r>
          </w:p>
          <w:p w14:paraId="5483E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i nazywa układy umieszczone na rysunku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450EA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różnic w budowie anatomicznej kobiety i mężczyzny</w:t>
            </w:r>
          </w:p>
        </w:tc>
      </w:tr>
      <w:tr w:rsidR="003A61F2" w:rsidRPr="00B0340D" w14:paraId="15F9832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5EE8B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211BF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Co się dzieje z moją zjedzoną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kanapką?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E196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wymienia składniki pokarmowe (białka, cukry,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tłuszcze, sole mineralne, witaminy)</w:t>
            </w:r>
          </w:p>
          <w:p w14:paraId="52678B7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pokarmowego</w:t>
            </w:r>
          </w:p>
          <w:p w14:paraId="695E39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EDAA6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jaką funkcję pełnią białka, cukry i tłuszcze</w:t>
            </w:r>
          </w:p>
          <w:p w14:paraId="052089F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gruczoły trawienne</w:t>
            </w:r>
          </w:p>
          <w:p w14:paraId="4C5911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pokarmowego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0466F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określa składniki pokarmowe znajdujące się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 jego posiłkach</w:t>
            </w:r>
          </w:p>
          <w:p w14:paraId="13EE991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narządów przewodu pokarmowego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73401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odróżnia pojęcie przewód pokarmowy i układ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pokarmowy</w:t>
            </w:r>
          </w:p>
          <w:p w14:paraId="376EE2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proces trawienia, używając pojęcia “enzymy trawienne”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02F63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 ogólną rolę gruczołów: ślinianek,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wątroby i trzustki</w:t>
            </w:r>
          </w:p>
          <w:p w14:paraId="70AC1D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proponuje doświadczenie pozwalające udowodnić działanie śliny </w:t>
            </w:r>
          </w:p>
        </w:tc>
      </w:tr>
      <w:tr w:rsidR="003A61F2" w:rsidRPr="00B0340D" w14:paraId="2C64DBA3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2A3F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D3B9E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Dlaczego oddychamy?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89035B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7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7"/>
                <w:sz w:val="18"/>
                <w:szCs w:val="18"/>
                <w:lang w:bidi="he-IL"/>
              </w:rPr>
              <w:t>wymienia narządy układu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oddechowego</w:t>
            </w:r>
          </w:p>
          <w:p w14:paraId="5F69F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funkcję płuc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EB88B5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dróg oddechowych</w:t>
            </w:r>
          </w:p>
          <w:p w14:paraId="08C5DE0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układu oddechowego</w:t>
            </w:r>
          </w:p>
          <w:p w14:paraId="29E445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narządy odpowiedzialne za powstawanie głosu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54F1D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rysunku poszczególne elementy układu oddechowego</w:t>
            </w:r>
          </w:p>
          <w:p w14:paraId="372EA18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ilustruje działanie strun głosowych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2F7FE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mechanizm wdechu i wydechu</w:t>
            </w:r>
          </w:p>
          <w:p w14:paraId="4EF500D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rzęsek pokrywających drogi oddechowe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82EF4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na wykresach skład powietrza wdychanego i wydychanego, wskazując różnice</w:t>
            </w:r>
          </w:p>
        </w:tc>
      </w:tr>
      <w:tr w:rsidR="003A61F2" w:rsidRPr="00B0340D" w14:paraId="271297E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44AB95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B5BA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 czego jest mi potrzebna krew?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3B887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układ krwionośny budują serce i naczynia krwionośne</w:t>
            </w:r>
          </w:p>
          <w:p w14:paraId="793C5C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krwi</w:t>
            </w:r>
          </w:p>
          <w:p w14:paraId="1BAA7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2 z 4 funkcji układu krwionośnego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5C4E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żyłę od tętnicy na podstawie kierunku przepływu krwi (od serca i do serca)</w:t>
            </w:r>
          </w:p>
          <w:p w14:paraId="4E47D47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funkcje składników krwi (płytek, krwinek białych i czerwonych)</w:t>
            </w:r>
          </w:p>
          <w:p w14:paraId="34AE59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funkcje układu krwionośnego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F9F266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role substancji transportowanych przez krew</w:t>
            </w:r>
          </w:p>
          <w:p w14:paraId="379113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czym jest tętno/puls</w:t>
            </w:r>
          </w:p>
          <w:p w14:paraId="539AD7A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mierzy własne tętno/puls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64F33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wysiłek fizyczny powoduje przyspieszenie tętna</w:t>
            </w:r>
          </w:p>
          <w:p w14:paraId="577B54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położenie serca na schemacie/rysunku oraz na własnym ciele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766B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plakat/</w:t>
            </w:r>
            <w:proofErr w:type="spellStart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lapbook</w:t>
            </w:r>
            <w:proofErr w:type="spellEnd"/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dotyczący budowy krwi i badań laboratoryjnych krwi</w:t>
            </w:r>
          </w:p>
        </w:tc>
      </w:tr>
      <w:tr w:rsidR="003A61F2" w:rsidRPr="00B0340D" w14:paraId="388EC2D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F5A3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34E9A6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się poruszam?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854A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układu ruchu</w:t>
            </w:r>
          </w:p>
          <w:p w14:paraId="198B44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EBE34E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„stawy”</w:t>
            </w:r>
          </w:p>
          <w:p w14:paraId="31FFA8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7F4085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mięśnie są połączone ze szkieletem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7F1D19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zakres ruchów różnych stawów we własnym ciele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0381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tygodniowy jadłospis produktów zdrowych dla kości</w:t>
            </w:r>
          </w:p>
        </w:tc>
      </w:tr>
      <w:tr w:rsidR="003A61F2" w:rsidRPr="00B0340D" w14:paraId="4BBCF8B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7D47A4F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D6503E4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752F7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składniki szkieletu (czaszkę, klatkę piersiową, kręgosłup, kości kończyn)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4ECDF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elementy układu kostnego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E3DBC0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mięśni w poruszaniu się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162EBE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dlaczego pokarmy zawierające wapń i białko są ważne dla zdrowia kości</w:t>
            </w:r>
          </w:p>
          <w:p w14:paraId="3AFFC4F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sole mineralne nadają kości twardość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1343AB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4DEECCD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B9E38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FE9AE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moje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ciało się zmienia?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2CE0E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męskiego i żeńskiego układu rozrodczego</w:t>
            </w:r>
          </w:p>
          <w:p w14:paraId="6616362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zmiany zachodzące w ciele chłopców i dziewcząt podczas dojrzewania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D2843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rysunku i nazywa narządy płciowe męskie i żeńskie</w:t>
            </w:r>
          </w:p>
          <w:p w14:paraId="0CA9846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zmiany zachodzące podczas dojrzewania chłopców i dziewcząt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E48870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hormonów podczas dojrzewania</w:t>
            </w:r>
          </w:p>
          <w:p w14:paraId="1F71192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menstruacja</w:t>
            </w:r>
          </w:p>
          <w:p w14:paraId="50DF69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funkcje układu rozrodczego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5E310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czynności higieniczne, które wpływają na zdrowie układu rozrodczego</w:t>
            </w:r>
          </w:p>
          <w:p w14:paraId="1306DE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wpływ długości snu na swoje zdrowie</w:t>
            </w:r>
          </w:p>
          <w:p w14:paraId="098686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rolę jąder i jajników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8E82C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różnice w budowie układów: żeńskiego i męskiego i wyjaśnia ich znaczenie dla pełnionych funkcji</w:t>
            </w:r>
          </w:p>
        </w:tc>
      </w:tr>
      <w:tr w:rsidR="003A61F2" w:rsidRPr="00B0340D" w14:paraId="1FBD237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34E6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17FE9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 jaki sposób mój organizm odbiera informacje?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33581F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układu nerwowego (mózgowie, rdzeń i nerwy)</w:t>
            </w:r>
          </w:p>
          <w:p w14:paraId="26C7F0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narządy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F5A47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nazwy zmysłów do nazw narządów zmysłów</w:t>
            </w:r>
          </w:p>
          <w:p w14:paraId="2588671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bodźce odbierane przez narządy zmysłów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7CE891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receptorów w odbieraniu bodźców ze środowiska</w:t>
            </w:r>
          </w:p>
          <w:p w14:paraId="012F917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działanie narządów zmysłów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8EC4A1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budowę układu nerwowego</w:t>
            </w:r>
          </w:p>
          <w:p w14:paraId="3BE30F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bada współdziałanie zmysłów węchu i smaku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0CCE6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rolę wzroku, węchu i smaku w ostrzeganiu człowieka o zagrożeniach</w:t>
            </w:r>
          </w:p>
        </w:tc>
      </w:tr>
      <w:tr w:rsidR="003A61F2" w:rsidRPr="00B0340D" w14:paraId="497AE1A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606BC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B8CFC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moje ciało broni się przed chorobami?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2AB3CC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główne czynniki chorobotwórcze (bakterie i wirusy)</w:t>
            </w:r>
          </w:p>
          <w:p w14:paraId="4EACB52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minimum 5 chorób wywoływanych przez bakterie</w:t>
            </w:r>
          </w:p>
          <w:p w14:paraId="52AEC56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nazwy minimum 5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chorób wywoływanych przez wirusy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5D8D7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są czynniki chorobotwórcze</w:t>
            </w:r>
          </w:p>
          <w:p w14:paraId="3AC253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4 drogi zakażenia</w:t>
            </w:r>
          </w:p>
          <w:p w14:paraId="4BFDA9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definiuje pojęcia: odporność i profilaktyka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D636B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minimum 4 choroby przenoszone drogą oddechową</w:t>
            </w:r>
          </w:p>
          <w:p w14:paraId="4A1562F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przyczyny zatruć</w:t>
            </w:r>
          </w:p>
          <w:p w14:paraId="31818D5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 profilaktyczne chorób zakaźnych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521841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czynności, które pozwolą ustrzec się przed chorobami zakaźnymi</w:t>
            </w:r>
          </w:p>
          <w:p w14:paraId="07A8324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objawy wybranych chorób zakaźnych</w:t>
            </w:r>
          </w:p>
          <w:p w14:paraId="5A9E479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szczepienie jako jedną z dróg profilaktyki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chorób zakaźnych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52DCF6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dotyczący wybranej choroby zakaźnej zawierający informacje o drodze zakażenia, objawach i leczeniu</w:t>
            </w:r>
          </w:p>
        </w:tc>
      </w:tr>
      <w:tr w:rsidR="003A61F2" w:rsidRPr="00B0340D" w14:paraId="67645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A2EF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46207C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dbać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o zdrowie?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675F1B3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3 z 5 zaproponowanych zasad zdrowego stylu życia</w:t>
            </w:r>
          </w:p>
          <w:p w14:paraId="46A490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zasady zdrowego odżywiania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325512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wszystkie zasady zdrowego stylu życia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4B45B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przyczynią się realizacji zasad zdrowego stylu życia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162DA9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rolę aktywności fizycznej</w:t>
            </w:r>
          </w:p>
          <w:p w14:paraId="70D71E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omawia swoją dietę, oceniając ja pod kątem zróżnicowania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36" w:type="dxa"/>
              <w:left w:w="113" w:type="dxa"/>
              <w:bottom w:w="136" w:type="dxa"/>
              <w:right w:w="113" w:type="dxa"/>
            </w:tcMar>
          </w:tcPr>
          <w:p w14:paraId="07B5E0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przedstawia plan swojego dnia uwzględniający wszystkie zasady zdrowego stylu życia</w:t>
            </w:r>
          </w:p>
        </w:tc>
      </w:tr>
      <w:tr w:rsidR="003A61F2" w:rsidRPr="00B0340D" w14:paraId="7C7D58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E8F7507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0894BA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E285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minimum 5 owoców i warzyw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D63074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zasady zdrowego stylu życia wpływają na zdrowie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B1AE57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charakteryzuje poszczególne zasady higieny i je omawia</w:t>
            </w:r>
          </w:p>
          <w:p w14:paraId="41E2DD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 „dieta”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374BEF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skład talerza zdrowego żywienia</w:t>
            </w:r>
          </w:p>
          <w:p w14:paraId="772A0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jadłospis zgodny z zasadami zdrowego żywienia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274F8E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</w:tr>
      <w:tr w:rsidR="003A61F2" w:rsidRPr="00B0340D" w14:paraId="25CA62DF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FA637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A6E7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Dlaczego nałogi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są </w:t>
            </w:r>
            <w:proofErr w:type="spellStart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niebez</w:t>
            </w:r>
            <w:proofErr w:type="spellEnd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-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br/>
            </w:r>
            <w:proofErr w:type="spellStart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pieczne</w:t>
            </w:r>
            <w:proofErr w:type="spellEnd"/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>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C1343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alkohol, papierosy, e-papierosy, narkotyki i dopalacze oraz napoje energetyzujące jako używki</w:t>
            </w:r>
          </w:p>
          <w:p w14:paraId="6A0B833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skutki fonoholizmu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6B51B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definiuje pojęcie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„używki”</w:t>
            </w:r>
          </w:p>
          <w:p w14:paraId="7CED3E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wpływ wymienionych używek na organizm człowieka</w:t>
            </w:r>
          </w:p>
          <w:p w14:paraId="3478A4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jest uzależnienie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53C7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uzasadnia, że fonoholizm jest niebezpieczny dla zdrowia</w:t>
            </w:r>
          </w:p>
          <w:p w14:paraId="100B6E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skutki nadużywania alkoholu i innych używek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19D9D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mogą zmniejszyć ryzyko fonoholizmu</w:t>
            </w:r>
          </w:p>
          <w:p w14:paraId="36A65B4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na podstawie formularza pytań stopień uzależnienia od telefonu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7092B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plakat lub prezentację na temat szkodliwości napojów energetyzujących</w:t>
            </w:r>
          </w:p>
        </w:tc>
      </w:tr>
      <w:tr w:rsidR="003A61F2" w:rsidRPr="00B0340D" w14:paraId="772BA485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3FD2B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B8377D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Jak udzielić pierwszej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pomocy?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9875C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podstawowy skład apteczki</w:t>
            </w:r>
          </w:p>
          <w:p w14:paraId="6CEA25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nr 112 jako główny numer alarmowy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D9AAA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przeznaczenie przedmiotów będących na wyposażeniu apteczki</w:t>
            </w:r>
          </w:p>
          <w:p w14:paraId="619B06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zadzwonić na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numer alarmowy gdy telefon jest zablokowany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344327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udzielić pierwszej pomocy w sytuacji oparzeń, ugryzień, ukąszeń, ran lub spożycia trucizny,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np. nieznanego grzyba</w:t>
            </w:r>
          </w:p>
          <w:p w14:paraId="3A509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wybiera sposób udzielenia pomocy adekwatny do opisanego zagrożenia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0D12A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czynności, które należy podjąć w sytuacji wypadku, np. upadku z dużej wysokości</w:t>
            </w:r>
          </w:p>
          <w:p w14:paraId="335357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ocenia zasadność użycia rękawic jednorazowych podczas opatrywania ran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1F5767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opatrunek wybranej części ciała, np. przedramienia</w:t>
            </w:r>
          </w:p>
        </w:tc>
      </w:tr>
      <w:tr w:rsidR="003A61F2" w:rsidRPr="00B0340D" w14:paraId="200D71B0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05373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8413E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1FD5E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1–11</w:t>
            </w:r>
          </w:p>
        </w:tc>
      </w:tr>
      <w:tr w:rsidR="003A61F2" w:rsidRPr="00B0340D" w14:paraId="2D37BBDE" w14:textId="77777777" w:rsidTr="00092AF4">
        <w:trPr>
          <w:trHeight w:val="288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36" w:type="dxa"/>
              <w:left w:w="113" w:type="dxa"/>
              <w:bottom w:w="136" w:type="dxa"/>
              <w:right w:w="113" w:type="dxa"/>
            </w:tcMar>
            <w:vAlign w:val="center"/>
          </w:tcPr>
          <w:p w14:paraId="3ECF2E8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V. Krajobraz wokół nas</w:t>
            </w:r>
          </w:p>
        </w:tc>
      </w:tr>
      <w:tr w:rsidR="003A61F2" w:rsidRPr="00B0340D" w14:paraId="3963A90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E2F058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7CF493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wszystkie krajobrazy są takie same?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4DD694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krajobrazu</w:t>
            </w:r>
          </w:p>
          <w:p w14:paraId="3C0FF1A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krajobrazy na naturalne i kulturowe</w:t>
            </w:r>
          </w:p>
          <w:p w14:paraId="4AB54F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krajobrazów naturalnych i kulturowych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28B7F3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wymienia, z czego składa się krajobraz</w:t>
            </w:r>
          </w:p>
          <w:p w14:paraId="3406A94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krajobrazu należące do przyrody ożywionej i nieożywionej</w:t>
            </w:r>
          </w:p>
          <w:p w14:paraId="7E9919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składniki przyrody od wytworów działalności człowieka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5267D4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wybrany typ krajobrazu, biorąc pod uwagę widoczne składniki krajobrazu</w:t>
            </w:r>
          </w:p>
          <w:p w14:paraId="744B38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w terenie i podaje nazwy składników środowiska antropogenicznego najbliższej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04C80C2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zależności między nieożywionymi a ożywionymi składnikami przyrody </w:t>
            </w:r>
          </w:p>
          <w:p w14:paraId="0985CB8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 krajobrazy naturalne i kulturowe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59" w:type="dxa"/>
              <w:left w:w="113" w:type="dxa"/>
              <w:bottom w:w="159" w:type="dxa"/>
              <w:right w:w="113" w:type="dxa"/>
            </w:tcMar>
          </w:tcPr>
          <w:p w14:paraId="6CDD610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 zależności między składnikami krajobrazu</w:t>
            </w:r>
          </w:p>
          <w:p w14:paraId="03DFBD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przygotowuje prezentację na temat krajobrazu najbliższej okolicy</w:t>
            </w:r>
          </w:p>
        </w:tc>
      </w:tr>
      <w:tr w:rsidR="003A61F2" w:rsidRPr="00B0340D" w14:paraId="1A12214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F5788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1C0AF1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to minerał czy skała?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ADCBDD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definicję skały</w:t>
            </w:r>
          </w:p>
          <w:p w14:paraId="316C83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 jednym przykładzie skał litych, zwięzłych i luźnych</w:t>
            </w:r>
          </w:p>
          <w:p w14:paraId="2B0D0CC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skałę i wymienia jej dwie cechy, np. barwę, twardość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EB13D8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że skały są zbudowane z minerałów</w:t>
            </w:r>
          </w:p>
          <w:p w14:paraId="60919C0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kryteria podziału skał</w:t>
            </w:r>
          </w:p>
          <w:p w14:paraId="4D1BF01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przyporządkowuje skały do odpowiedniej grupy</w:t>
            </w:r>
          </w:p>
          <w:p w14:paraId="43D7897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przykłady 2–3 skał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występujących w najbliższej okolicy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EC24B0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minerałów</w:t>
            </w:r>
          </w:p>
          <w:p w14:paraId="3EC5952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czym różnią się skały magmowe, osadowe i przeobrażone oraz lite, zwięzłe i luźne</w:t>
            </w:r>
          </w:p>
          <w:p w14:paraId="3CF8B1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określa, jakich skał jest najwięcej w okolicy szkoły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BB765B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są surowce mineralne i kamienie szlachetne</w:t>
            </w:r>
          </w:p>
          <w:p w14:paraId="35C4F50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w Polsce regiony występowania różnych rodzajów skał</w:t>
            </w:r>
          </w:p>
          <w:p w14:paraId="5FF9743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opisuje i rozpoznaje różne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rodzaje skał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FED79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cegła i beton nie należą do skał</w:t>
            </w:r>
          </w:p>
          <w:p w14:paraId="544D354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różnego zastosowania skał</w:t>
            </w:r>
          </w:p>
          <w:p w14:paraId="31014DC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i prezentuje klasie własną kolekcję skał</w:t>
            </w:r>
          </w:p>
        </w:tc>
      </w:tr>
      <w:tr w:rsidR="003A61F2" w:rsidRPr="00B0340D" w14:paraId="48BAC79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493E4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8BAB3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 każde wzniesienie to góra?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2D8125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trzy główne formy ukształtowania powierzchni</w:t>
            </w:r>
          </w:p>
          <w:p w14:paraId="4E7ECF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naturalnych wypukłych form terenu</w:t>
            </w:r>
          </w:p>
          <w:p w14:paraId="71FCBD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pagórka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7F7F26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po opisie główne formy ukształtowania powierzchni</w:t>
            </w:r>
          </w:p>
          <w:p w14:paraId="4E1AC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formy wypukłe</w:t>
            </w:r>
          </w:p>
          <w:p w14:paraId="75396D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elementy wzniesienia i wskazuje je na ilustracji lub modelu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71952D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kolory, jakimi na mapie hipsometrycznej są zaznaczone niziny, wyżyny i góry </w:t>
            </w:r>
          </w:p>
          <w:p w14:paraId="618B776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pagórkiem, wzgórzem i górą</w:t>
            </w:r>
          </w:p>
          <w:p w14:paraId="3E70122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dzieli formy wypukłe na naturalne i antropogeniczne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6C74CE9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główne formy ukształtowania powierzchni występujące w najbliższej okolicy</w:t>
            </w:r>
          </w:p>
          <w:p w14:paraId="582727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antropogenicznych</w:t>
            </w:r>
          </w:p>
          <w:p w14:paraId="71183C3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ze sobą̨ pagórek i górę, podając dwie cechy wspólne i dwie rocznice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9CB4F5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odczytuje przykładowe nazwy nizin wyżyn i gór, korzystając z mapy hipsometrycznej Polski </w:t>
            </w:r>
          </w:p>
          <w:p w14:paraId="17AFA78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wysokość względna</w:t>
            </w:r>
          </w:p>
        </w:tc>
      </w:tr>
      <w:tr w:rsidR="003A61F2" w:rsidRPr="00B0340D" w14:paraId="43ECBD7B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08825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211AA0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różnią się formy wypukłe od wklęsłych?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AB5C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naturalnych wklęsłych form terenu</w:t>
            </w:r>
          </w:p>
          <w:p w14:paraId="6BF58B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ilustracji dolinę rzeczną</w:t>
            </w:r>
          </w:p>
          <w:p w14:paraId="45EA7C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2 różnice między formą wypukłą i wklęsłą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4FBAB5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na ilustracjach naturalne wklęsłe formy terenu</w:t>
            </w:r>
          </w:p>
          <w:p w14:paraId="48CA1BE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model doliny rzecznej</w:t>
            </w:r>
          </w:p>
          <w:p w14:paraId="0C9D00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elementy doliny rzecznej</w:t>
            </w:r>
          </w:p>
          <w:p w14:paraId="7E2DCB3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formy wklęsłe i wypukłe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3DD92B8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wybranej wklęsłej formy terenu</w:t>
            </w:r>
          </w:p>
          <w:p w14:paraId="4F67EF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górską dolinę rzeczną od nizinnej</w:t>
            </w:r>
          </w:p>
          <w:p w14:paraId="61628F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antropogenicznych wklęsłych form terenu i ich znacznie dla człowieka</w:t>
            </w:r>
          </w:p>
          <w:p w14:paraId="1D2AB8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różnice między kotliną a doliną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0AE450D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ilustracji lub modelu doliny rzecznej elementy jej budowy</w:t>
            </w:r>
          </w:p>
          <w:p w14:paraId="73FD70A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wpływu ukształtowania powierzchni na inne elementy przyrody oraz na działalność człowieka</w:t>
            </w:r>
          </w:p>
          <w:p w14:paraId="5CD80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i nazywa wklęsłe formy terenu w najbliższej okolicy</w:t>
            </w:r>
          </w:p>
          <w:p w14:paraId="663434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człowiek wykorzystuje formy ukształtowania terenu do własnych potrzeb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64" w:type="dxa"/>
              <w:left w:w="113" w:type="dxa"/>
              <w:bottom w:w="170" w:type="dxa"/>
              <w:right w:w="113" w:type="dxa"/>
            </w:tcMar>
          </w:tcPr>
          <w:p w14:paraId="7BD1B59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dokumentuje występowanie wypukłe i wklęsłe formy terenu najbliższej okolicy np. w formie zdjęć</w:t>
            </w:r>
          </w:p>
          <w:p w14:paraId="372FE83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w dostępnych źródłach informacji o formach wklęsłych w Polsce, które są̨ cenne krajobrazowo i stanowią̨ atrakcję turystyczną. Podaje 4–5 przykładów.</w:t>
            </w:r>
          </w:p>
        </w:tc>
      </w:tr>
      <w:tr w:rsidR="003A61F2" w:rsidRPr="00B0340D" w14:paraId="50407A3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C2DEB4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8A8DE1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woda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15CC8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wskazuje, której wody jest na Ziemi więcej – słonej czy słodkiej</w:t>
            </w:r>
          </w:p>
          <w:p w14:paraId="1F7A824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nazywa biegi rzeki</w:t>
            </w:r>
          </w:p>
          <w:p w14:paraId="39E3FD5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form terenu, które powstały przy udziale rzek oraz wód mórz i oceanów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A7B95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proporcje między rodzajami wód na Ziemi</w:t>
            </w:r>
          </w:p>
          <w:p w14:paraId="721108E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źródło i ujście rzeki</w:t>
            </w:r>
          </w:p>
          <w:p w14:paraId="128E89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wygląd doliny rzecznej w biegu górnym, dolnym i środkowym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147D8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rodzaje wód płynących</w:t>
            </w:r>
          </w:p>
          <w:p w14:paraId="3C4C7E5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powstają: wydma, klif, dolina, meandry</w:t>
            </w:r>
          </w:p>
          <w:p w14:paraId="5D97512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bidi="he-IL"/>
              </w:rPr>
              <w:t>dopasowuje formę terenu do biegu rzeki, w którym możemy ją najczęściej zaobserwować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1122FE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tylko niewielka część zasobów wodnych jest zdatna do picia</w:t>
            </w:r>
          </w:p>
          <w:p w14:paraId="01C44A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źródło i ujście rzeki Wisły</w:t>
            </w:r>
          </w:p>
          <w:p w14:paraId="6266D5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korzystając z mapy rozróżnia trzy biegi rzeki Wisły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1E0F691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przykłady wpływu wody na krajobraz</w:t>
            </w:r>
          </w:p>
        </w:tc>
      </w:tr>
      <w:tr w:rsidR="003A61F2" w:rsidRPr="00B0340D" w14:paraId="38A98A8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9D73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7615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człowiek zmienia krajobraz?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D6F9EC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rozróżnia krajobraz miejski, wiejski i przemysłowy</w:t>
            </w:r>
          </w:p>
          <w:p w14:paraId="2E2A76A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„degradacja środowiska”</w:t>
            </w:r>
          </w:p>
          <w:p w14:paraId="2E16E06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podaje: nazwę miejscowości, w której mieszka lub w której znajduje się jego szkoła, opisuje jej położenie oraz cechy wyróżniające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3EAA987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3–4 przykłady zmian wywołanych działalnością człowieka w krajobrazie miejskim, wiejskim i przemysłowym</w:t>
            </w:r>
          </w:p>
          <w:p w14:paraId="31A7118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dokonuje oceny krajobrazu najbliższej okolicy</w:t>
            </w:r>
          </w:p>
          <w:p w14:paraId="71581FC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proponuje, jakie mogą być źródła nazw różnych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CC867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zmiany w krajobrazie najbliższej okolicy wywołane działalnością człowieka, podaje ich przykłady</w:t>
            </w:r>
          </w:p>
          <w:p w14:paraId="0F3BED2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negatywne i pozytywne zmiany w krajobrazie najbliższej okolicy wywołane działalnością człowieka</w:t>
            </w:r>
          </w:p>
          <w:p w14:paraId="090568A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nazw miejscowości pochodzących od nazwiska ich założyciela, cech krajobrazu lub zawodu wykonywanego przez mieszkańców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2F8BA7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w jaki sposób krajobraz naturalny zmienia się w antropogeniczny </w:t>
            </w:r>
          </w:p>
          <w:p w14:paraId="1B9A510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pierwotnych krajobrazów</w:t>
            </w:r>
          </w:p>
          <w:p w14:paraId="0A2268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podejmuje próbę ustalenia pochodzenia nazwy swojej miejscowości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50C3D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istnienie zależności między składnikami środowiska przyrodniczego a składnikami środowiska antropogenicznego</w:t>
            </w:r>
          </w:p>
          <w:p w14:paraId="21AD35B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opisuje zmiany w krajobrazie, np. na przestrzeni 10, 20, 50 lat (na podstawie rozmowy z rodziną), przygotowuje plakat lub prezentację na ten temat</w:t>
            </w:r>
          </w:p>
          <w:p w14:paraId="0CF1F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prezentuje informacje dotyczące pochodzenia nazwy swojej miejscowości</w:t>
            </w:r>
          </w:p>
        </w:tc>
      </w:tr>
      <w:tr w:rsidR="003A61F2" w:rsidRPr="00B0340D" w14:paraId="26C44D8D" w14:textId="77777777" w:rsidTr="00092AF4">
        <w:trPr>
          <w:trHeight w:val="77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B3484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7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08BDE8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chronić przyrodę?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88AF3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formy ochrony przyrody występujące w Polsce</w:t>
            </w:r>
          </w:p>
          <w:p w14:paraId="05AFDF1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kilka sposobów, w jakie uczeń klasy 4. może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470D68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cechy parku narodowego, krajobrazowego, rezerwatu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przyrody, pomnika przyrody</w:t>
            </w:r>
          </w:p>
          <w:p w14:paraId="687710A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gatunków wymarłych</w:t>
            </w:r>
          </w:p>
          <w:p w14:paraId="3AC64D7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na mapie parki narodowe, wskazuje ich liczbę i nazwę największego, najmniejszego, najstarszego i najmłodszego parku narodowego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649627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różnicę między ochroną przyrody a ochroną środowiska</w:t>
            </w:r>
          </w:p>
          <w:p w14:paraId="6F84497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na czym polega ochrona gatunkowa</w:t>
            </w:r>
          </w:p>
          <w:p w14:paraId="4104121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działania, które pozwalają na co dzień chronić przyrodę i środowisko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543689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park narodowy położony najbliżej miejsca zamieszkania</w:t>
            </w:r>
          </w:p>
          <w:p w14:paraId="4B3912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miejsca występowania w najbliższej okolicy innych obszarów chronionych, pomników przyrody</w:t>
            </w:r>
          </w:p>
          <w:p w14:paraId="67926C8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ochrony środowiska i przyrody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96" w:type="dxa"/>
              <w:left w:w="113" w:type="dxa"/>
              <w:bottom w:w="102" w:type="dxa"/>
              <w:right w:w="113" w:type="dxa"/>
            </w:tcMar>
          </w:tcPr>
          <w:p w14:paraId="775A6A2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prezentuje klasie informacje o 2–3 obiektach chronionych najbliższej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okolicy</w:t>
            </w:r>
          </w:p>
          <w:p w14:paraId="62A6743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wyszukuje informacje na temat planowanych nowych miejsc ochrony przyrody w Polsce</w:t>
            </w:r>
          </w:p>
        </w:tc>
      </w:tr>
      <w:tr w:rsidR="003A61F2" w:rsidRPr="00B0340D" w14:paraId="5FB859BC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3DFD43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DD32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CE531E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1–7</w:t>
            </w:r>
          </w:p>
        </w:tc>
      </w:tr>
      <w:tr w:rsidR="003A61F2" w:rsidRPr="00B0340D" w14:paraId="3C079495" w14:textId="77777777" w:rsidTr="00092AF4">
        <w:trPr>
          <w:trHeight w:val="355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3E5773F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VI. Korzystamy z mapy</w:t>
            </w:r>
          </w:p>
        </w:tc>
      </w:tr>
      <w:tr w:rsidR="003A61F2" w:rsidRPr="00B0340D" w14:paraId="7D389A7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DBDC2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29A0E6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wykonać szkic?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B2742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szkic</w:t>
            </w:r>
          </w:p>
          <w:p w14:paraId="2C2B8A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nazwy przyrządów służących do pomiaru odległości</w:t>
            </w:r>
          </w:p>
          <w:p w14:paraId="1D6AD1D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podaje, w jakich jednostkach można podać odległości w terenie</w:t>
            </w:r>
          </w:p>
          <w:p w14:paraId="2601E9B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prosty szkic okolicy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26F266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podstawowe elementy szkicu</w:t>
            </w:r>
          </w:p>
          <w:p w14:paraId="6D214E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odległość za pomocą taśmy mierniczej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1C6D19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spacing w:val="-2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pacing w:val="-2"/>
                <w:w w:val="98"/>
                <w:sz w:val="18"/>
                <w:szCs w:val="18"/>
                <w:lang w:bidi="he-IL"/>
              </w:rPr>
              <w:t>wymienia sytuacje z życia codziennego, w których przydaje się umiejętność tworzenia szkicu</w:t>
            </w:r>
          </w:p>
          <w:p w14:paraId="33638F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wykonywany szkic</w:t>
            </w:r>
          </w:p>
          <w:p w14:paraId="0D8164C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mierzy odległości za pomocą kroków, przelicza odległość na centymetry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049BA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dokładność pomiarów wykonanych za pomocą taśmy mierniczej i kroków</w:t>
            </w:r>
          </w:p>
          <w:p w14:paraId="23D55D8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okolicy szkoły zgodnie z instrukcją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B72769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wykorzystuje inny niż taśma miernicza i kroki sposób na pomiar odległości w terenie</w:t>
            </w:r>
          </w:p>
          <w:p w14:paraId="013C313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szkic z zastosowaniem legendy i zaznaczeniem przybliżonych odległości</w:t>
            </w:r>
          </w:p>
        </w:tc>
      </w:tr>
      <w:tr w:rsidR="003A61F2" w:rsidRPr="00B0340D" w14:paraId="5604888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8B9E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A42F7C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narysować plan?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627A6B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przedstawia plan przedmiotu jako jego rzut z góry </w:t>
            </w:r>
          </w:p>
          <w:p w14:paraId="1A33A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służy skala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B969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rysuje mały przedmiot w skali 1:1 </w:t>
            </w:r>
          </w:p>
          <w:p w14:paraId="690B468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dlaczego do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narysowania planu niektórych przedmiotów należy zastosować skalę</w:t>
            </w:r>
          </w:p>
          <w:p w14:paraId="709EC3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podaje rozmiar rzeczywisty przedmiotu, którego wymiary na planie wynoszą 1 cm </w:t>
            </w:r>
            <w:r w:rsidRPr="00B0340D">
              <w:rPr>
                <w:rFonts w:ascii="Calibri (OTF) Regular" w:hAnsi="Calibri (OTF) Regular" w:cs="Calibri (OTF) Regular"/>
                <w:color w:val="000000"/>
                <w:sz w:val="18"/>
                <w:szCs w:val="18"/>
                <w:lang w:bidi="he-IL"/>
              </w:rPr>
              <w:t>×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 1 cm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CD3FB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przedmiot w skali innej niż 1:1</w:t>
            </w:r>
          </w:p>
          <w:p w14:paraId="7E132E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przelicza odległości w skali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0DB3E6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rysuje plan pokoju o znanych wymiarach z zastosowaniem skali</w:t>
            </w:r>
          </w:p>
          <w:p w14:paraId="35F5FBE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przelicza jednostki (metry na centymetry)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8CE1B9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samodzielnie rysuje plan np. pokoju, boiska, klasy, dokonując pomiarów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i dobierając odpowiednią skalę</w:t>
            </w:r>
          </w:p>
        </w:tc>
      </w:tr>
      <w:tr w:rsidR="003A61F2" w:rsidRPr="00B0340D" w14:paraId="0FA27CD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6F690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C1B798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Czym różni się plan od mapy?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11115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jest plan i mapa</w:t>
            </w:r>
          </w:p>
          <w:p w14:paraId="7AD341B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w w:val="98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w w:val="98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w w:val="98"/>
                <w:sz w:val="18"/>
                <w:szCs w:val="18"/>
                <w:lang w:bidi="he-IL"/>
              </w:rPr>
              <w:t>wymienia cechy każdego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 planu i 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58E21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różnicę między planem a mapą</w:t>
            </w:r>
          </w:p>
          <w:p w14:paraId="08BACC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porównuje skale ze </w:t>
            </w:r>
            <w:r w:rsidRPr="00B0340D">
              <w:rPr>
                <w:rFonts w:ascii="Calibri" w:hAnsi="Calibri" w:cs="Calibri"/>
                <w:color w:val="000000"/>
                <w:w w:val="99"/>
                <w:sz w:val="18"/>
                <w:szCs w:val="18"/>
                <w:lang w:bidi="he-IL"/>
              </w:rPr>
              <w:t xml:space="preserve">sobą (mniejsza, większa)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41C3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porównuje szczegółowość map o różnych skalach</w:t>
            </w:r>
          </w:p>
          <w:p w14:paraId="52EC2A9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korzysta z planu 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929DEF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globus nie jest mapą</w:t>
            </w:r>
          </w:p>
          <w:p w14:paraId="665C34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map wykonanych w różnej skali</w:t>
            </w:r>
          </w:p>
          <w:p w14:paraId="7A55F85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plan zawiera dużo szczegółów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F263C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atlasu, porównując ze sobą skale i szczegółowość różnych rodzajów map</w:t>
            </w:r>
          </w:p>
          <w:p w14:paraId="08E68C5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odszukuje na mapie świata siatkę kartograficzną a na globusie siatkę geograficzną</w:t>
            </w:r>
          </w:p>
        </w:tc>
      </w:tr>
      <w:tr w:rsidR="003A61F2" w:rsidRPr="00B0340D" w14:paraId="19BA7262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79BDD0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17C4E9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Czy mapę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br/>
              <w:t>można czytać?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8DF849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elementy mapy</w:t>
            </w:r>
          </w:p>
          <w:p w14:paraId="31ED91B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znaki topograficzne w legendzie mapy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1FC91D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na mapie poszczególne elementy (tytuł, treść, legendę, skalę)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74D0C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różne zapisy skali, potrafi je prawidłowo odczytać</w:t>
            </w:r>
          </w:p>
          <w:p w14:paraId="097B6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 pojęcie znaki kartograficzne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D8E104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do czego na mapie jest potrzebna legenda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E1293B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 cyfrowych do zaplanowania trasy wycieczki</w:t>
            </w:r>
          </w:p>
        </w:tc>
      </w:tr>
      <w:tr w:rsidR="003A61F2" w:rsidRPr="00B0340D" w14:paraId="32018869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0C2E056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F2508B3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ACBA379" w14:textId="77777777" w:rsidR="003A61F2" w:rsidRPr="00B0340D" w:rsidRDefault="003A61F2" w:rsidP="009412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(OTF) Regular" w:hAnsi="Calibri (OTF) Regula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14B614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na mapach zaznacza się kierunek północny</w:t>
            </w:r>
          </w:p>
          <w:p w14:paraId="73DEBDA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mapy, posługując się legendą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31F5F3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interpretuje znaki zamieszczone na różnych mapach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9421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znaków punktowych, liniowych i powierzchniowych</w:t>
            </w:r>
          </w:p>
          <w:p w14:paraId="3EC80DF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wskazuje różnice między mapą cyfrową a tradycyjną 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BCD675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odnajduje na mapie położenie różnych obiektów geograficznych</w:t>
            </w:r>
          </w:p>
        </w:tc>
      </w:tr>
      <w:tr w:rsidR="003A61F2" w:rsidRPr="00B0340D" w14:paraId="12397CA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FDAF2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DA5115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mapy do planowania wycieczki?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097CC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co to znaczy zorientować mapę</w:t>
            </w:r>
          </w:p>
          <w:p w14:paraId="2A7C734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odczytuje informacje z legendy przydatne podczas planowania wycieczki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35E5E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zorientować mapę za pomocą kompasu</w:t>
            </w:r>
          </w:p>
          <w:p w14:paraId="56601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w jaki sposób obliczyć odległość rzeczywistą, korzystając ze skali liczbowej i podziałki liniowej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C12DB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wyjaśnia, jak zorientować mapę za pomocą obiektów w okolicy </w:t>
            </w:r>
          </w:p>
          <w:p w14:paraId="7104544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odległość rzeczywistą na podstawie odległości na mapie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E21C62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orientuje mapę za pomocą kompasu lub obiektów w terenie</w:t>
            </w:r>
          </w:p>
          <w:p w14:paraId="00BB1C4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mapy turystycznej podczas planowania wycieczki po nieznanym terenie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2538E1C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samodzielnie przygotowuje plan wycieczki, korzystając z planu i mapy wielkoskalowej; prezentuje klasie opracowany plan wycieczki</w:t>
            </w:r>
          </w:p>
        </w:tc>
      </w:tr>
      <w:tr w:rsidR="003A61F2" w:rsidRPr="00B0340D" w14:paraId="6AF53FF7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27032A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6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54FFC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8E5979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1–5</w:t>
            </w:r>
          </w:p>
        </w:tc>
      </w:tr>
      <w:tr w:rsidR="003A61F2" w:rsidRPr="00B0340D" w14:paraId="6EC34B56" w14:textId="77777777" w:rsidTr="00092AF4">
        <w:trPr>
          <w:trHeight w:val="354"/>
        </w:trPr>
        <w:tc>
          <w:tcPr>
            <w:tcW w:w="14580" w:type="dxa"/>
            <w:gridSpan w:val="7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B811"/>
            <w:tcMar>
              <w:top w:w="119" w:type="dxa"/>
              <w:left w:w="113" w:type="dxa"/>
              <w:bottom w:w="119" w:type="dxa"/>
              <w:right w:w="113" w:type="dxa"/>
            </w:tcMar>
            <w:vAlign w:val="center"/>
          </w:tcPr>
          <w:p w14:paraId="5DA3C4D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60" w:lineRule="atLeast"/>
              <w:jc w:val="center"/>
              <w:textAlignment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bidi="he-IL"/>
              </w:rPr>
              <w:t>DZIAŁ VII. Na wycieczce</w:t>
            </w:r>
          </w:p>
        </w:tc>
      </w:tr>
      <w:tr w:rsidR="003A61F2" w:rsidRPr="00B0340D" w14:paraId="4404C1BE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52E1D4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1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525EA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zachować bezpieczeństwo na wycieczce?</w:t>
            </w:r>
          </w:p>
          <w:p w14:paraId="7A94F7A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3FEE2D9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rodzaje wypoczynku</w:t>
            </w:r>
          </w:p>
          <w:p w14:paraId="2F58DFC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zagrożenia pogodowe (burza, upał)</w:t>
            </w:r>
          </w:p>
          <w:p w14:paraId="7F8E1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wylicza zasady ruchu drogowego, które dotyczą pieszego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9062A6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przykłady wypoczynku biernego i czynnego</w:t>
            </w:r>
          </w:p>
          <w:p w14:paraId="4C9663A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należy zachowywać się w czasie burzy</w:t>
            </w:r>
          </w:p>
          <w:p w14:paraId="4079BF2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jak chronić się przed skutkami upału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9A731E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typ wypoczynku po podanej nazwie, zdjęciu lub rysunku</w:t>
            </w:r>
          </w:p>
          <w:p w14:paraId="3E334D7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wybiera właściwe ubranie na wycieczkę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302F3D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analizuje swój dzień, określając ile czasu poświęca na wypoczynek czynny i bierny</w:t>
            </w:r>
          </w:p>
          <w:p w14:paraId="409122E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uzasadnia potrzebę przestrzegania zasad turysty i analizuje każdą z nich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AF4FFC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projektuje plakat zawierający znaki lub piktogramy opisujące zasady zachowania się wobec przyrody w najbliższym otoczeniu szkoły</w:t>
            </w:r>
          </w:p>
        </w:tc>
      </w:tr>
      <w:tr w:rsidR="003A61F2" w:rsidRPr="00B0340D" w14:paraId="2A39939A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589711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2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04C340E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Jak wykorzystać swoją wiedzę w terenie?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519D28A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wymienia przyrządy do prowadzenia obserwacji przyrodniczych, które warto zabrać na wycieczkę</w:t>
            </w:r>
          </w:p>
          <w:p w14:paraId="152D162A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 xml:space="preserve">dokonuje obserwacji zgodnie z instrukcją </w:t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nauczyciela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7DB8030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nazwy przyrządów do prowadzenia obserwacji i pomiarów zaprezentowanych przez nauczyciela (mogą być na zdjęciu lub rysunku)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1758FF1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proponuje odpowiedni zestaw narzędzi do pracy w terenie, dostosowany do celu obserwacji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4C3F8773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dowodzi, że pomiędzy wysokością drzewa i długością jego cienia istnieje zależność pozwalająca obliczyć wysokość drzewa</w:t>
            </w:r>
          </w:p>
          <w:p w14:paraId="3C3C1C0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określa wiek drzewa na podstawie jego obwodu zmierzonego na wysokości 130 cm nad ziemią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9" w:type="dxa"/>
              <w:left w:w="113" w:type="dxa"/>
              <w:bottom w:w="119" w:type="dxa"/>
              <w:right w:w="113" w:type="dxa"/>
            </w:tcMar>
          </w:tcPr>
          <w:p w14:paraId="690CC6F5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lastRenderedPageBreak/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wykonuje dokumentację fotograficzną napotkanych tropów zwierząt i określa, które zwierzęta je pozostawiły</w:t>
            </w:r>
          </w:p>
        </w:tc>
      </w:tr>
      <w:tr w:rsidR="003A61F2" w:rsidRPr="00B0340D" w14:paraId="397AF806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E03250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F7302F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Co ciekawego można zobaczyć w okolicy szkoły?</w:t>
            </w:r>
          </w:p>
        </w:tc>
        <w:tc>
          <w:tcPr>
            <w:tcW w:w="253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03E2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przykłady roślin rosnących w pobliżu szkoły</w:t>
            </w:r>
          </w:p>
          <w:p w14:paraId="6E5C8DF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podaje cechy roślin nadających się na żywopłoty</w:t>
            </w:r>
          </w:p>
          <w:p w14:paraId="6FC03BD6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wskazuje miejsca w pobliżu szkoły, gdzie możemy zaobserwować elementy przyrody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4769B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rozpoznaje znane gatunki roślin rosnących w pobliżu szkoły</w:t>
            </w:r>
          </w:p>
          <w:p w14:paraId="5806E782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obserwuje zwierzęta w pobliżu szkoły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C3FD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korzysta z przewodnika lub aplikacji do rozpoznawania roślin w celu oznaczenia nieznanych roślin w okolicy szkoły</w:t>
            </w:r>
          </w:p>
          <w:p w14:paraId="5159FE3C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odróżnia pokrzywę od jasnoty</w:t>
            </w:r>
          </w:p>
        </w:tc>
        <w:tc>
          <w:tcPr>
            <w:tcW w:w="2551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7B298E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prowadzi obserwacje przyrody ożywionej i nieożywionej w pobliżu szkoły</w:t>
            </w:r>
          </w:p>
          <w:p w14:paraId="03F5D354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wyjaśnia, dlaczego tereny zielone są potrzebne zwierzętom i człowiekowi</w:t>
            </w:r>
          </w:p>
        </w:tc>
        <w:tc>
          <w:tcPr>
            <w:tcW w:w="2552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B8ED79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tworzy album przyrodniczy zawierający min. 5 zdjęć i krótkie opisy obserwowanych elementów przyrody ożywionej i nieożywionej, które znajdują się w pobliżu szkoły</w:t>
            </w:r>
          </w:p>
        </w:tc>
      </w:tr>
      <w:tr w:rsidR="003A61F2" w:rsidRPr="00B0340D" w14:paraId="416B4F8D" w14:textId="77777777" w:rsidTr="00092AF4">
        <w:trPr>
          <w:trHeight w:val="60"/>
        </w:trPr>
        <w:tc>
          <w:tcPr>
            <w:tcW w:w="420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89D971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4</w:t>
            </w:r>
          </w:p>
        </w:tc>
        <w:tc>
          <w:tcPr>
            <w:tcW w:w="1417" w:type="dxa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shd w:val="clear" w:color="auto" w:fill="FEF3D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67A707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Podsumowanie działu</w:t>
            </w:r>
          </w:p>
        </w:tc>
        <w:tc>
          <w:tcPr>
            <w:tcW w:w="12743" w:type="dxa"/>
            <w:gridSpan w:val="5"/>
            <w:tcBorders>
              <w:top w:val="single" w:sz="6" w:space="0" w:color="25AD7B"/>
              <w:left w:val="single" w:sz="6" w:space="0" w:color="25AD7B"/>
              <w:bottom w:val="single" w:sz="6" w:space="0" w:color="25AD7B"/>
              <w:right w:val="single" w:sz="6" w:space="0" w:color="25AD7B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7FB5B8" w14:textId="77777777" w:rsidR="003A61F2" w:rsidRPr="00B0340D" w:rsidRDefault="003A61F2" w:rsidP="00941263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10" w:lineRule="atLeast"/>
              <w:ind w:left="227" w:hanging="227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</w:pPr>
            <w:r w:rsidRPr="00B0340D">
              <w:rPr>
                <w:rFonts w:ascii="Calibri" w:hAnsi="Calibri" w:cs="Calibri"/>
                <w:color w:val="FFB200"/>
                <w:position w:val="-2"/>
                <w:sz w:val="18"/>
                <w:szCs w:val="18"/>
                <w:lang w:bidi="he-IL"/>
              </w:rPr>
              <w:t>●</w:t>
            </w:r>
            <w:r w:rsidRPr="00B0340D">
              <w:rPr>
                <w:rFonts w:ascii="Wingdings 3" w:hAnsi="Wingdings 3" w:cs="Wingdings 3"/>
                <w:color w:val="FFB200"/>
                <w:position w:val="-2"/>
                <w:sz w:val="18"/>
                <w:szCs w:val="18"/>
                <w:lang w:bidi="he-IL"/>
              </w:rPr>
              <w:tab/>
            </w:r>
            <w:r w:rsidRPr="00B0340D">
              <w:rPr>
                <w:rFonts w:ascii="Calibri" w:hAnsi="Calibri" w:cs="Calibri"/>
                <w:color w:val="000000"/>
                <w:sz w:val="18"/>
                <w:szCs w:val="18"/>
                <w:lang w:bidi="he-IL"/>
              </w:rPr>
              <w:t>wszystkie wymagania z lekcji 1–3</w:t>
            </w:r>
          </w:p>
        </w:tc>
      </w:tr>
    </w:tbl>
    <w:p w14:paraId="6A997D52" w14:textId="77777777" w:rsidR="008E22CA" w:rsidRPr="00B0340D" w:rsidRDefault="008E22CA" w:rsidP="008E22CA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 (OTF) Regular" w:hAnsi="Calibri (OTF) Regular" w:cs="Calibri (OTF) Regular"/>
          <w:color w:val="000000"/>
          <w:sz w:val="20"/>
          <w:szCs w:val="20"/>
        </w:rPr>
      </w:pPr>
    </w:p>
    <w:p w14:paraId="66A467D4" w14:textId="5819DA4E" w:rsidR="002679A6" w:rsidRPr="00E13F93" w:rsidRDefault="002679A6" w:rsidP="00E13F93"/>
    <w:sectPr w:rsidR="002679A6" w:rsidRPr="00E13F93" w:rsidSect="00E13F93">
      <w:headerReference w:type="default" r:id="rId9"/>
      <w:footerReference w:type="default" r:id="rId10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040A4" w14:textId="77777777" w:rsidR="00E21DB4" w:rsidRDefault="00E21DB4" w:rsidP="00285D6F">
      <w:pPr>
        <w:spacing w:after="0" w:line="240" w:lineRule="auto"/>
      </w:pPr>
      <w:r>
        <w:separator/>
      </w:r>
    </w:p>
  </w:endnote>
  <w:endnote w:type="continuationSeparator" w:id="0">
    <w:p w14:paraId="4CFA7020" w14:textId="77777777" w:rsidR="00E21DB4" w:rsidRDefault="00E21DB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(OTF)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A43C61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6FF14E63" w:rsidR="002679A6" w:rsidRDefault="008E22CA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Katarzyna Przybysz, Anna Romańska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2BBE7C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50DB704A" w14:textId="50F7EA42" w:rsidR="00425469" w:rsidRPr="00425469" w:rsidRDefault="0042546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983221" w:rsidRDefault="00983221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2D4864">
      <w:rPr>
        <w:noProof/>
      </w:rPr>
      <w:t>20</w:t>
    </w:r>
    <w:r>
      <w:fldChar w:fldCharType="end"/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7546C" w14:textId="77777777" w:rsidR="00E21DB4" w:rsidRDefault="00E21DB4" w:rsidP="00285D6F">
      <w:pPr>
        <w:spacing w:after="0" w:line="240" w:lineRule="auto"/>
      </w:pPr>
      <w:r>
        <w:separator/>
      </w:r>
    </w:p>
  </w:footnote>
  <w:footnote w:type="continuationSeparator" w:id="0">
    <w:p w14:paraId="6CBE2F28" w14:textId="77777777" w:rsidR="00E21DB4" w:rsidRDefault="00E21DB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67968" behindDoc="1" locked="0" layoutInCell="1" allowOverlap="1" wp14:anchorId="51EFA75D" wp14:editId="7B7EF39A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907" cy="395999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0603674F" w:rsidR="005910D1" w:rsidRPr="005910D1" w:rsidRDefault="005D355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Poznajemy przyrodę</w:t>
    </w:r>
    <w:r w:rsidR="005910D1"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 w:rsid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92AF4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92AF4"/>
    <w:rsid w:val="00123900"/>
    <w:rsid w:val="001462E0"/>
    <w:rsid w:val="00245DA5"/>
    <w:rsid w:val="002679A6"/>
    <w:rsid w:val="00285D6F"/>
    <w:rsid w:val="002D4864"/>
    <w:rsid w:val="002F1910"/>
    <w:rsid w:val="00317434"/>
    <w:rsid w:val="003276D0"/>
    <w:rsid w:val="00343C72"/>
    <w:rsid w:val="00344702"/>
    <w:rsid w:val="003572A4"/>
    <w:rsid w:val="00366B4F"/>
    <w:rsid w:val="00372D42"/>
    <w:rsid w:val="00386984"/>
    <w:rsid w:val="003A61F2"/>
    <w:rsid w:val="003B56FB"/>
    <w:rsid w:val="003E37AD"/>
    <w:rsid w:val="004022EF"/>
    <w:rsid w:val="00425469"/>
    <w:rsid w:val="00435B7E"/>
    <w:rsid w:val="004545DD"/>
    <w:rsid w:val="004A2047"/>
    <w:rsid w:val="005910D1"/>
    <w:rsid w:val="00595A89"/>
    <w:rsid w:val="005D3551"/>
    <w:rsid w:val="00602ABB"/>
    <w:rsid w:val="006613CA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8E22CA"/>
    <w:rsid w:val="009030CE"/>
    <w:rsid w:val="00983221"/>
    <w:rsid w:val="009D3C9A"/>
    <w:rsid w:val="009E0F62"/>
    <w:rsid w:val="00A363DC"/>
    <w:rsid w:val="00A5798A"/>
    <w:rsid w:val="00AA3ACA"/>
    <w:rsid w:val="00B70C6A"/>
    <w:rsid w:val="00B73F0F"/>
    <w:rsid w:val="00B76708"/>
    <w:rsid w:val="00BF48A4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21DB4"/>
    <w:rsid w:val="00E523F5"/>
    <w:rsid w:val="00EC12C2"/>
    <w:rsid w:val="00EF2F23"/>
    <w:rsid w:val="00F2739C"/>
    <w:rsid w:val="00FA695F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2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Tytulrozklad">
    <w:name w:val="Tytul_rozklad"/>
    <w:basedOn w:val="Brakstyluakapitowego"/>
    <w:uiPriority w:val="99"/>
    <w:rsid w:val="008E22CA"/>
    <w:pPr>
      <w:spacing w:line="360" w:lineRule="atLeast"/>
      <w:jc w:val="center"/>
    </w:pPr>
    <w:rPr>
      <w:rFonts w:ascii="Lato Black" w:hAnsi="Lato Black" w:cs="Lato Black"/>
      <w:caps/>
      <w:color w:val="3FFF5B"/>
      <w:sz w:val="32"/>
      <w:szCs w:val="32"/>
    </w:rPr>
  </w:style>
  <w:style w:type="paragraph" w:customStyle="1" w:styleId="TabelatekstpdstTabela">
    <w:name w:val="Tabela_tekst_pds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0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paragraph" w:customStyle="1" w:styleId="TabelagwkakontraTabela">
    <w:name w:val="Tabela główka kontra (Tabela)"/>
    <w:basedOn w:val="TabelatekstpdstTabela"/>
    <w:uiPriority w:val="99"/>
    <w:rsid w:val="008E22CA"/>
    <w:pPr>
      <w:spacing w:line="260" w:lineRule="atLeast"/>
      <w:jc w:val="center"/>
    </w:pPr>
    <w:rPr>
      <w:b/>
      <w:bCs/>
      <w:color w:val="FFFFFF"/>
    </w:rPr>
  </w:style>
  <w:style w:type="paragraph" w:customStyle="1" w:styleId="Tabelatekstpdstzpiktermzoltym9pktTabela">
    <w:name w:val="Tabela_tekst_pdst _z_pikterm_zoltym_9pkt (Tabela)"/>
    <w:basedOn w:val="Akapitzlist"/>
    <w:uiPriority w:val="99"/>
    <w:rsid w:val="008E22CA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contextualSpacing w:val="0"/>
      <w:textAlignment w:val="center"/>
    </w:pPr>
    <w:rPr>
      <w:rFonts w:ascii="Calibri" w:hAnsi="Calibri" w:cs="Calibri"/>
      <w:color w:val="000000"/>
      <w:sz w:val="18"/>
      <w:szCs w:val="18"/>
      <w:lang w:bidi="he-IL"/>
    </w:rPr>
  </w:style>
  <w:style w:type="character" w:customStyle="1" w:styleId="zywapaginadogory">
    <w:name w:val="zywa pagina do gory"/>
    <w:uiPriority w:val="99"/>
    <w:rsid w:val="008E22CA"/>
  </w:style>
  <w:style w:type="character" w:customStyle="1" w:styleId="Bold">
    <w:name w:val="Bold"/>
    <w:uiPriority w:val="99"/>
    <w:rsid w:val="008E22CA"/>
    <w:rPr>
      <w:b/>
      <w:bCs/>
    </w:rPr>
  </w:style>
  <w:style w:type="character" w:customStyle="1" w:styleId="Tabelapiktzolty9pkt">
    <w:name w:val="Tabela_pikt_zolty_9pkt"/>
    <w:uiPriority w:val="99"/>
    <w:rsid w:val="008E22CA"/>
    <w:rPr>
      <w:rFonts w:ascii="Wingdings 3" w:hAnsi="Wingdings 3" w:cs="Wingdings 3"/>
      <w:color w:val="FFB200"/>
      <w:position w:val="-2"/>
      <w:sz w:val="18"/>
      <w:szCs w:val="18"/>
      <w:lang w:val="pl-PL"/>
    </w:rPr>
  </w:style>
  <w:style w:type="character" w:customStyle="1" w:styleId="bezdzielenia">
    <w:name w:val="bez dzielenia"/>
    <w:uiPriority w:val="99"/>
    <w:rsid w:val="008E22CA"/>
  </w:style>
  <w:style w:type="character" w:customStyle="1" w:styleId="Normal1Znak">
    <w:name w:val="Normal1 Znak"/>
    <w:uiPriority w:val="99"/>
    <w:rsid w:val="008E22CA"/>
    <w:rPr>
      <w:rFonts w:ascii="Times New Roman" w:hAnsi="Times New Roman" w:cs="Times New Roman"/>
      <w:color w:val="000000"/>
      <w:w w:val="100"/>
    </w:rPr>
  </w:style>
  <w:style w:type="character" w:customStyle="1" w:styleId="buletZnak">
    <w:name w:val="bulet Znak"/>
    <w:basedOn w:val="Normal1Znak"/>
    <w:uiPriority w:val="99"/>
    <w:rsid w:val="008E22CA"/>
    <w:rPr>
      <w:rFonts w:ascii="Calibri" w:hAnsi="Calibri" w:cs="Calibri"/>
      <w:color w:val="000000"/>
      <w:w w:val="100"/>
      <w:sz w:val="20"/>
      <w:szCs w:val="20"/>
      <w:lang w:bidi="he-IL"/>
    </w:rPr>
  </w:style>
  <w:style w:type="character" w:customStyle="1" w:styleId="nrzadblack10">
    <w:name w:val="nr zad _black_10"/>
    <w:aliases w:val="5pkt"/>
    <w:uiPriority w:val="99"/>
    <w:rsid w:val="008E22CA"/>
    <w:rPr>
      <w:rFonts w:ascii="Lato" w:hAnsi="Lato" w:cs="Lato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08E2-B563-4495-AA6B-22FA52F3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5650</Words>
  <Characters>33902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Agnieszka Godoń</cp:lastModifiedBy>
  <cp:revision>4</cp:revision>
  <dcterms:created xsi:type="dcterms:W3CDTF">2023-03-31T14:18:00Z</dcterms:created>
  <dcterms:modified xsi:type="dcterms:W3CDTF">2023-03-31T14:44:00Z</dcterms:modified>
</cp:coreProperties>
</file>